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1"/>
        <w:spacing w:lineRule="auto" w:after="120" w:before="120"/>
        <w:contextualSpacing w:val="0"/>
      </w:pPr>
      <w:bookmarkStart w:id="0" w:colFirst="0" w:name="h.1645c6t2t0od" w:colLast="0"/>
      <w:bookmarkEnd w:id="0"/>
      <w:r w:rsidRPr="00000000" w:rsidR="00000000" w:rsidDel="00000000">
        <w:rPr>
          <w:rFonts w:cs="Verdana" w:hAnsi="Verdana" w:eastAsia="Verdana" w:ascii="Verdana"/>
          <w:sz w:val="72"/>
          <w:rtl w:val="0"/>
        </w:rPr>
        <w:t xml:space="preserve">AssetManager</w:t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1"/>
          <w:sz w:val="36"/>
          <w:vertAlign w:val="baseline"/>
          <w:rtl w:val="0"/>
        </w:rPr>
        <w:t xml:space="preserve">Grupo 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1"/>
          <w:sz w:val="36"/>
          <w:vertAlign w:val="baseline"/>
          <w:rtl w:val="0"/>
        </w:rPr>
        <w:t xml:space="preserve">Documento de Riesgos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1"/>
          <w:sz w:val="36"/>
          <w:vertAlign w:val="baseline"/>
          <w:rtl w:val="0"/>
        </w:rPr>
        <w:t xml:space="preserve">Versión 1.1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Fonts w:cs="Verdana" w:hAnsi="Verdana" w:eastAsia="Verdana" w:ascii="Verdana"/>
          <w:b w:val="1"/>
          <w:sz w:val="36"/>
          <w:vertAlign w:val="baseline"/>
          <w:rtl w:val="0"/>
        </w:rPr>
        <w:t xml:space="preserve">Historia de revisiones</w:t>
      </w: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708.0" w:type="dxa"/>
        <w:jc w:val="left"/>
        <w:tblInd w:w="-99.0" w:type="dxa"/>
        <w:tblLayout w:type="fixed"/>
        <w:tblLook w:val="0000"/>
      </w:tblPr>
      <w:tblGrid>
        <w:gridCol w:w="1515"/>
        <w:gridCol w:w="945"/>
        <w:gridCol w:w="4440"/>
        <w:gridCol w:w="1808"/>
        <w:tblGridChange w:id="0">
          <w:tblGrid>
            <w:gridCol w:w="1515"/>
            <w:gridCol w:w="945"/>
            <w:gridCol w:w="4440"/>
            <w:gridCol w:w="1808"/>
          </w:tblGrid>
        </w:tblGridChange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Fecha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nil" w:sz="0"/>
              <w:bottom w:color="000000" w:space="0" w:val="single" w:sz="6"/>
              <w:right w:color="000000" w:space="0" w:val="single" w:sz="6"/>
            </w:tcBorders>
            <w:shd w:fill="ffffff"/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Versión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nil" w:sz="0"/>
              <w:bottom w:color="000000" w:space="0" w:val="single" w:sz="6"/>
              <w:right w:color="000000" w:space="0" w:val="single" w:sz="6"/>
            </w:tcBorders>
            <w:shd w:fill="ffffff"/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Descripción/Cambios desde versión anterior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nil" w:sz="0"/>
              <w:bottom w:color="000000" w:space="0" w:val="single" w:sz="6"/>
              <w:right w:color="000000" w:space="0" w:val="single" w:sz="6"/>
            </w:tcBorders>
            <w:shd w:fill="ffffff"/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 Autor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nil" w:sz="0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16/08/2014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1.0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Versión inicial con los riesgos generales del proyecto.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 Marina Acosta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nil" w:sz="0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20/08/2014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1.1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Se agrega la semana correspondiente a la entrega. Se  define el ranking de riesgos, y se corrige la clasificación de cada uno. Se reordenan según dicho ranking, y se agrega el riesgo “no conocer la tecnología” mencionado en clase.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 Marina Acosta 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nil" w:sz="0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 24/08/201</w:t>
            </w:r>
            <w:r w:rsidRPr="00000000" w:rsidR="00000000" w:rsidDel="00000000">
              <w:rPr>
                <w:rFonts w:cs="Verdana" w:hAnsi="Verdana" w:eastAsia="Verdana" w:ascii="Verdana"/>
                <w:rtl w:val="0"/>
              </w:rPr>
              <w:t xml:space="preserve">4</w:t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 1.1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rtl w:val="0"/>
              </w:rPr>
              <w:t xml:space="preserve">Revisión de calidad</w:t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rtl w:val="0"/>
              </w:rPr>
              <w:t xml:space="preserve">Alejandro Casco</w:t>
            </w:r>
          </w:p>
        </w:tc>
      </w:tr>
      <w:tr>
        <w:tc>
          <w:tcPr>
            <w:tcBorders>
              <w:top w:color="000000" w:space="0" w:val="nil" w:sz="0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 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 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 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nil" w:sz="0"/>
              <w:left w:color="000000" w:space="0" w:val="nil" w:sz="0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 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6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120" w:line="240" w:before="120"/>
        <w:contextualSpacing w:val="0"/>
        <w:jc w:val="center"/>
      </w:pPr>
      <w:r w:rsidRPr="00000000" w:rsidR="00000000" w:rsidDel="00000000">
        <w:rPr>
          <w:rFonts w:cs="Verdana" w:hAnsi="Verdana" w:eastAsia="Verdana" w:ascii="Verdana"/>
          <w:b w:val="1"/>
          <w:sz w:val="36"/>
          <w:vertAlign w:val="baseline"/>
          <w:rtl w:val="0"/>
        </w:rPr>
        <w:t xml:space="preserve">Contenido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00"/>
          <w:tab w:val="right" w:pos="8494"/>
        </w:tabs>
        <w:spacing w:lineRule="auto" w:after="120" w:before="120"/>
        <w:contextualSpacing w:val="0"/>
      </w:pPr>
      <w:bookmarkStart w:id="1" w:colFirst="0" w:name="h.gjdgxs" w:colLast="0"/>
      <w:bookmarkEnd w:id="1"/>
      <w:hyperlink r:id="rId5">
        <w:r w:rsidRPr="00000000" w:rsidR="00000000" w:rsidDel="00000000">
          <w:rPr>
            <w:rFonts w:cs="Verdana" w:hAnsi="Verdana" w:eastAsia="Verdana" w:ascii="Verdana"/>
            <w:smallCaps w:val="1"/>
            <w:rtl w:val="0"/>
          </w:rPr>
          <w:t xml:space="preserve">1.</w:t>
        </w:r>
      </w:hyperlink>
      <w:hyperlink r:id="rId6">
        <w:r w:rsidRPr="00000000" w:rsidR="00000000" w:rsidDel="00000000">
          <w:rPr>
            <w:rFonts w:cs="Verdana" w:hAnsi="Verdana" w:eastAsia="Verdana" w:ascii="Verdana"/>
            <w:rtl w:val="0"/>
          </w:rPr>
          <w:tab/>
        </w:r>
      </w:hyperlink>
      <w:hyperlink r:id="rId7">
        <w:r w:rsidRPr="00000000" w:rsidR="00000000" w:rsidDel="00000000">
          <w:rPr>
            <w:rFonts w:cs="Verdana" w:hAnsi="Verdana" w:eastAsia="Verdana" w:ascii="Verdana"/>
            <w:smallCaps w:val="1"/>
            <w:rtl w:val="0"/>
          </w:rPr>
          <w:t xml:space="preserve">LISTA DE RIESGOS IDENTIFICADOS</w:t>
          <w:tab/>
        </w:r>
      </w:hyperlink>
      <w:hyperlink r:id="rId8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1.0.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Definicion del ranking de riesgos</w:t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1.1.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[Falta de comprensión de los requerimientos]</w:t>
        <w:tab/>
        <w:t xml:space="preserve">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1.1.1.</w:t>
        <w:tab/>
        <w:t xml:space="preserve">Ranking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1.1.2.</w:t>
        <w:tab/>
        <w:t xml:space="preserve">Descripción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1.1.3.</w:t>
        <w:tab/>
        <w:t xml:space="preserve">Probabilidad de ocurrencia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1.1.4.</w:t>
        <w:tab/>
        <w:t xml:space="preserve">Impacto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1.1.5.</w:t>
        <w:tab/>
        <w:t xml:space="preserve">Estrategia de Mitigación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1.1.6.</w:t>
        <w:tab/>
        <w:t xml:space="preserve">Monitoreo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1.1.7.</w:t>
        <w:tab/>
        <w:t xml:space="preserve">Plan de Contingencia</w:t>
        <w:tab/>
        <w:t xml:space="preserve">3</w:t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1.2.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[Cambio en los requerimientos]</w:t>
        <w:tab/>
        <w:t xml:space="preserve">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1.2.1.</w:t>
        <w:tab/>
        <w:t xml:space="preserve">Ranking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1.2.2.</w:t>
        <w:tab/>
        <w:t xml:space="preserve">Descripción</w:t>
        <w:tab/>
        <w:t xml:space="preserve">3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1.2.3.</w:t>
        <w:tab/>
        <w:t xml:space="preserve">Probabilidad de ocurrencia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1.2.4.</w:t>
        <w:tab/>
        <w:t xml:space="preserve">Impacto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1.2.5.</w:t>
        <w:tab/>
        <w:t xml:space="preserve">Estrategia de Mitigación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1.2.6.</w:t>
        <w:tab/>
        <w:t xml:space="preserve">Monitoreo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1.2.7.</w:t>
        <w:tab/>
        <w:t xml:space="preserve">Plan de Contingencia</w:t>
        <w:tab/>
        <w:t xml:space="preserve">4</w:t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bookmarkStart w:id="2" w:colFirst="0" w:name="h.30j0zll" w:colLast="0"/>
      <w:bookmarkEnd w:id="2"/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1.3.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[Rotación de personal]</w:t>
        <w:tab/>
        <w:t xml:space="preserve">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1.3.1.</w:t>
        <w:tab/>
        <w:t xml:space="preserve">Ranking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1.3.2.</w:t>
        <w:tab/>
        <w:t xml:space="preserve">Descripción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1.3.3.</w:t>
        <w:tab/>
        <w:t xml:space="preserve">Probabilidad de ocurrencia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1.3.4.</w:t>
        <w:tab/>
        <w:t xml:space="preserve">Impacto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bookmarkStart w:id="3" w:colFirst="0" w:name="h.1fob9te" w:colLast="0"/>
      <w:bookmarkEnd w:id="3"/>
      <w:r w:rsidRPr="00000000" w:rsidR="00000000" w:rsidDel="00000000">
        <w:rPr>
          <w:rFonts w:cs="Verdana" w:hAnsi="Verdana" w:eastAsia="Verdana" w:ascii="Verdana"/>
          <w:rtl w:val="0"/>
        </w:rPr>
        <w:t xml:space="preserve">1.3.5.</w:t>
        <w:tab/>
        <w:t xml:space="preserve">Estrategia de Mitigación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1.3.6.</w:t>
        <w:tab/>
        <w:t xml:space="preserve">Monitoreo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1.3.7.</w:t>
        <w:tab/>
        <w:t xml:space="preserve">Plan de Contingencia</w:t>
        <w:tab/>
        <w:t xml:space="preserve">4</w:t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1.4.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[Personal no calificado para las actividades]</w:t>
        <w:tab/>
        <w:t xml:space="preserve">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1.4.1.</w:t>
        <w:tab/>
        <w:t xml:space="preserve">Ranking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1.4.2.</w:t>
        <w:tab/>
        <w:t xml:space="preserve">Descripción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1.4.3.</w:t>
        <w:tab/>
        <w:t xml:space="preserve">Probabilidad de ocurrencia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1.4.4.</w:t>
        <w:tab/>
        <w:t xml:space="preserve">Impacto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1.4.5.</w:t>
        <w:tab/>
        <w:t xml:space="preserve">Estrategia de Mitigación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1.4.6.</w:t>
        <w:tab/>
        <w:t xml:space="preserve">Monitoreo</w:t>
        <w:tab/>
        <w:t xml:space="preserve">4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1.4.7.</w:t>
        <w:tab/>
        <w:t xml:space="preserve">Plan de Contingencia</w:t>
        <w:tab/>
        <w:t xml:space="preserve">4</w:t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1.5.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[Subestimación de tiempo]</w:t>
        <w:tab/>
        <w:t xml:space="preserve">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1.5.1.</w:t>
        <w:tab/>
        <w:t xml:space="preserve">Ranking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1.5.2.</w:t>
        <w:tab/>
        <w:t xml:space="preserve">Descripción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1.5.3.</w:t>
        <w:tab/>
        <w:t xml:space="preserve">Probabilidad de ocurrencia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1.5.4.</w:t>
        <w:tab/>
        <w:t xml:space="preserve">Impacto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1.5.5.</w:t>
        <w:tab/>
        <w:t xml:space="preserve">Estrategia de Mitigación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1.5.6.</w:t>
        <w:tab/>
        <w:t xml:space="preserve">Monitoreo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1.5.7.</w:t>
        <w:tab/>
        <w:t xml:space="preserve">Plan de Contingencia</w:t>
        <w:tab/>
        <w:t xml:space="preserve">5</w:t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1.6.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[Subestimación de tamaño]</w:t>
        <w:tab/>
        <w:t xml:space="preserve">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1.6.1.</w:t>
        <w:tab/>
        <w:t xml:space="preserve">Ranking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1.6.2.</w:t>
        <w:tab/>
        <w:t xml:space="preserve">Descripción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1.6.3.</w:t>
        <w:tab/>
        <w:t xml:space="preserve">Probabilidad de ocurrencia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1.6.4.</w:t>
        <w:tab/>
        <w:t xml:space="preserve">Impacto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1.6.5.</w:t>
        <w:tab/>
        <w:t xml:space="preserve">Estrategia de Mitigación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1.6.6.</w:t>
        <w:tab/>
        <w:t xml:space="preserve">Monitoreo</w:t>
        <w:tab/>
        <w:t xml:space="preserve">5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1.6.7.</w:t>
        <w:tab/>
        <w:t xml:space="preserve">Plan de Contingencia</w:t>
        <w:tab/>
        <w:t xml:space="preserve">5</w:t>
      </w:r>
    </w:p>
    <w:p w:rsidP="00000000" w:rsidRPr="00000000" w:rsidR="00000000" w:rsidDel="00000000" w:rsidRDefault="00000000">
      <w:pPr>
        <w:tabs>
          <w:tab w:val="left" w:pos="800"/>
          <w:tab w:val="right" w:pos="8494"/>
        </w:tabs>
        <w:ind w:left="200" w:firstLine="0"/>
        <w:contextualSpacing w:val="0"/>
      </w:pP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1.7.</w:t>
      </w:r>
      <w:r w:rsidRPr="00000000" w:rsidR="00000000" w:rsidDel="00000000">
        <w:rPr>
          <w:rFonts w:cs="Verdana" w:hAnsi="Verdana" w:eastAsia="Verdana" w:ascii="Verdana"/>
          <w:rtl w:val="0"/>
        </w:rPr>
        <w:tab/>
      </w:r>
      <w:r w:rsidRPr="00000000" w:rsidR="00000000" w:rsidDel="00000000">
        <w:rPr>
          <w:rFonts w:cs="Verdana" w:hAnsi="Verdana" w:eastAsia="Verdana" w:ascii="Verdana"/>
          <w:smallCaps w:val="1"/>
          <w:rtl w:val="0"/>
        </w:rPr>
        <w:t xml:space="preserve">Riesgo [No conocer las tecnologías]</w:t>
        <w:tab/>
        <w:t xml:space="preserve">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1.7.1.</w:t>
        <w:tab/>
        <w:t xml:space="preserve">Ranking</w:t>
        <w:tab/>
        <w:t xml:space="preserve">6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1.7.2.</w:t>
        <w:tab/>
        <w:t xml:space="preserve">Descripción</w:t>
        <w:tab/>
        <w:t xml:space="preserve">6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1.7.3.</w:t>
        <w:tab/>
        <w:t xml:space="preserve">Probabilidad de ocurrencia</w:t>
        <w:tab/>
        <w:t xml:space="preserve">6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1.7.4.</w:t>
        <w:tab/>
        <w:t xml:space="preserve">Impacto</w:t>
        <w:tab/>
        <w:t xml:space="preserve">6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1.7.5.</w:t>
        <w:tab/>
        <w:t xml:space="preserve">Estrategia de Mitigación</w:t>
        <w:tab/>
        <w:t xml:space="preserve">6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1.7.6.</w:t>
        <w:tab/>
        <w:t xml:space="preserve">Monitoreo</w:t>
        <w:tab/>
        <w:t xml:space="preserve">6</w:t>
      </w:r>
    </w:p>
    <w:p w:rsidP="00000000" w:rsidRPr="00000000" w:rsidR="00000000" w:rsidDel="00000000" w:rsidRDefault="00000000">
      <w:pPr>
        <w:tabs>
          <w:tab w:val="left" w:pos="1200"/>
          <w:tab w:val="right" w:pos="8494"/>
        </w:tabs>
        <w:ind w:left="40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1.7.7.</w:t>
        <w:tab/>
        <w:t xml:space="preserve">Plan de Contingencia</w:t>
        <w:tab/>
        <w:t xml:space="preserve">6</w:t>
      </w:r>
    </w:p>
    <w:p w:rsidP="00000000" w:rsidRPr="00000000" w:rsidR="00000000" w:rsidDel="00000000" w:rsidRDefault="00000000">
      <w:pPr>
        <w:pStyle w:val="Heading1"/>
        <w:numPr>
          <w:ilvl w:val="0"/>
          <w:numId w:val="2"/>
        </w:numPr>
        <w:spacing w:lineRule="auto" w:after="120" w:before="120"/>
        <w:ind w:left="567"/>
        <w:contextualSpacing w:val="1"/>
        <w:jc w:val="both"/>
        <w:rPr>
          <w:rFonts w:cs="Verdana" w:hAnsi="Verdana" w:eastAsia="Verdana" w:ascii="Verdana"/>
          <w:sz w:val="28"/>
        </w:rPr>
      </w:pPr>
      <w:bookmarkStart w:id="4" w:colFirst="0" w:name="h.vkfwr9xm9y11" w:colLast="0"/>
      <w:bookmarkEnd w:id="4"/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t xml:space="preserve">Lista de Riesgos identificados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1304" w:hanging="736"/>
        <w:contextualSpacing w:val="1"/>
        <w:jc w:val="both"/>
        <w:rPr>
          <w:rFonts w:cs="Verdana" w:hAnsi="Verdana" w:eastAsia="Verdana" w:ascii="Verdana"/>
          <w:sz w:val="26"/>
        </w:rPr>
      </w:pPr>
      <w:bookmarkStart w:id="5" w:colFirst="0" w:name="h.ew0uigrgmdy9" w:colLast="0"/>
      <w:bookmarkEnd w:id="5"/>
      <w:r w:rsidRPr="00000000" w:rsidR="00000000" w:rsidDel="00000000">
        <w:rPr>
          <w:rFonts w:cs="Verdana" w:hAnsi="Verdana" w:eastAsia="Verdana" w:ascii="Verdana"/>
          <w:sz w:val="26"/>
          <w:vertAlign w:val="baseline"/>
          <w:rtl w:val="0"/>
        </w:rPr>
        <w:t xml:space="preserve">Definición del Ranking de riesgos.</w:t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8644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26"/>
        <w:gridCol w:w="7118"/>
        <w:tblGridChange w:id="0">
          <w:tblGrid>
            <w:gridCol w:w="1526"/>
            <w:gridCol w:w="7118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20"/>
                <w:vertAlign w:val="baseline"/>
                <w:rtl w:val="0"/>
              </w:rPr>
              <w:t xml:space="preserve">Categoría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20"/>
                <w:vertAlign w:val="baseline"/>
                <w:rtl w:val="0"/>
              </w:rPr>
              <w:t xml:space="preserve">Descripción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GRAVE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Riesgo que en caso de no ser monitoreado y mitigado en forma adecuada, puede comprometer la realización y/o calidad del proyecto. Puede desembocar en re-negociar el alcance.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MEDIO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Riesgo que en caso de ocurrir genera la necesidad de re-planificar actividades y/o re-asignar recursos, y que debe ser monitoreado para que no se convierta en un riesgo “Grave”, es decir, que no comprometa el proyecto.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LEVE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60" w:line="240" w:before="0"/>
              <w:contextualSpacing w:val="0"/>
              <w:jc w:val="both"/>
            </w:pPr>
            <w:r w:rsidRPr="00000000" w:rsidR="00000000" w:rsidDel="00000000">
              <w:rPr>
                <w:rFonts w:cs="Verdana" w:hAnsi="Verdana" w:eastAsia="Verdana" w:ascii="Verdana"/>
                <w:b w:val="0"/>
                <w:sz w:val="20"/>
                <w:vertAlign w:val="baseline"/>
                <w:rtl w:val="0"/>
              </w:rPr>
              <w:t xml:space="preserve">Riesgo que en caso de ocurrir puede generar re-planificación de actividades, pero que no significa una amenaza para la realización del proyecto.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6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1304" w:hanging="736"/>
        <w:contextualSpacing w:val="1"/>
        <w:jc w:val="left"/>
        <w:rPr>
          <w:rFonts w:cs="Verdana" w:hAnsi="Verdana" w:eastAsia="Verdana" w:ascii="Verdana"/>
        </w:rPr>
      </w:pPr>
      <w:bookmarkStart w:id="6" w:colFirst="0" w:name="h.b0ew23kcfq1p" w:colLast="0"/>
      <w:bookmarkEnd w:id="6"/>
      <w:r w:rsidRPr="00000000" w:rsidR="00000000" w:rsidDel="00000000">
        <w:rPr>
          <w:rFonts w:cs="Verdana" w:hAnsi="Verdana" w:eastAsia="Verdana" w:ascii="Verdana"/>
          <w:vertAlign w:val="baseline"/>
          <w:rtl w:val="0"/>
        </w:rPr>
        <w:t xml:space="preserve">Riesgo: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vertAlign w:val="baseline"/>
          <w:rtl w:val="0"/>
        </w:rPr>
        <w:t xml:space="preserve">Falta de comprensión de los requerimientos.</w:t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Ranking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Grave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Descripcion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Uno o más integrantes no tienen los conocimientos necesarios para realizar las actividades que le corresponden.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Medio - Alto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Medio – Alto dependiendo del momento de ocurrencia.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Estrategia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Realizar validación con el cliente de los documentos de requerimientos, los cuales deberán estar bien definidos.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Validación de los documentos.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Consultas al cliente y al director del proyecto. Refinamiento de los documentos.</w:t>
      </w:r>
    </w:p>
    <w:p w:rsidP="00000000" w:rsidRPr="00000000" w:rsidR="00000000" w:rsidDel="00000000" w:rsidRDefault="00000000">
      <w:pPr>
        <w:spacing w:lineRule="auto" w:after="6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1304" w:hanging="736"/>
        <w:contextualSpacing w:val="1"/>
        <w:jc w:val="both"/>
        <w:rPr>
          <w:rFonts w:cs="Verdana" w:hAnsi="Verdana" w:eastAsia="Verdana" w:ascii="Verdana"/>
        </w:rPr>
      </w:pPr>
      <w:bookmarkStart w:id="7" w:colFirst="0" w:name="h.w4poq5oc7qvx" w:colLast="0"/>
      <w:bookmarkEnd w:id="7"/>
      <w:r w:rsidRPr="00000000" w:rsidR="00000000" w:rsidDel="00000000">
        <w:rPr>
          <w:rFonts w:cs="Verdana" w:hAnsi="Verdana" w:eastAsia="Verdana" w:ascii="Verdana"/>
          <w:vertAlign w:val="baseline"/>
          <w:rtl w:val="0"/>
        </w:rPr>
        <w:t xml:space="preserve">Riesgo: Cambio en los requerimientos.</w:t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vertAlign w:val="baseline"/>
          <w:rtl w:val="0"/>
        </w:rPr>
        <w:t xml:space="preserve">Ranking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Grave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vertAlign w:val="baseline"/>
          <w:rtl w:val="0"/>
        </w:rPr>
        <w:t xml:space="preserve">Descripción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Luego de realizado el análisis, diseño o desarrollo del proyecto, el cliente cambia los requerimientos del producto.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Medio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Alto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Estrategia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Diseñar un producto que permita agregar nuevas funcionalidades. Mantener reuniones con el cliente.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Validación de los documentos y negociación con el cliente para mantenerse lo más apegados posibles al documento inicial.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rFonts w:cs="Verdana" w:hAnsi="Verdana" w:eastAsia="Verdana" w:ascii="Verdana"/>
          <w:b w:val="1"/>
        </w:rPr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e-planificar actividades.  Negociar con el cliente.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left="0" w:firstLine="0"/>
        <w:contextualSpacing w:val="0"/>
        <w:jc w:val="both"/>
      </w:pPr>
      <w:bookmarkStart w:id="8" w:colFirst="0" w:name="h.2et92p0" w:colLast="0"/>
      <w:bookmarkEnd w:id="8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737"/>
        <w:contextualSpacing w:val="1"/>
        <w:jc w:val="both"/>
        <w:rPr>
          <w:rFonts w:cs="Verdana" w:hAnsi="Verdana" w:eastAsia="Verdana" w:ascii="Verdana"/>
        </w:rPr>
      </w:pPr>
      <w:bookmarkStart w:id="9" w:colFirst="0" w:name="h.sh8yvbxpg16v" w:colLast="0"/>
      <w:bookmarkEnd w:id="9"/>
      <w:r w:rsidRPr="00000000" w:rsidR="00000000" w:rsidDel="00000000">
        <w:rPr>
          <w:rFonts w:cs="Verdana" w:hAnsi="Verdana" w:eastAsia="Verdana" w:ascii="Verdana"/>
          <w:vertAlign w:val="baseline"/>
          <w:rtl w:val="0"/>
        </w:rPr>
        <w:t xml:space="preserve">Riesgo: Rotación de personal.</w:t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Ranking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u w:val="single"/>
          <w:rtl w:val="0"/>
        </w:rPr>
        <w:t xml:space="preserve">Medio a Grave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dependiendo del momento en que sucede, la cantidad de recursos que se pierden, y la productividad de los mismos.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Descripción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Uno o más integrantes del equipo abandonan el proyecto.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Media – Alta.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Grave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Estretegia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Motivación del equipo. Planificación de actividades de forma en que queden bien distribuidas en cuanto a tiempo y dificultad para cada integrante.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Reuniones con los integrantes del equipo.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Re-planificación de las actividades para cubrir las horas de dicho integrante. Re-negociar el alcance del proyecto.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left="0" w:firstLine="0"/>
        <w:contextualSpacing w:val="0"/>
        <w:jc w:val="both"/>
      </w:pPr>
      <w:bookmarkStart w:id="10" w:colFirst="0" w:name="h.2s8eyo1" w:colLast="0"/>
      <w:bookmarkEnd w:id="1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737"/>
        <w:contextualSpacing w:val="1"/>
        <w:jc w:val="both"/>
        <w:rPr/>
      </w:pPr>
      <w:bookmarkStart w:id="11" w:colFirst="0" w:name="h.5f0voz9n4iau" w:colLast="0"/>
      <w:bookmarkEnd w:id="11"/>
      <w:r w:rsidRPr="00000000" w:rsidR="00000000" w:rsidDel="00000000">
        <w:rPr>
          <w:vertAlign w:val="baseline"/>
          <w:rtl w:val="0"/>
        </w:rPr>
        <w:t xml:space="preserve">Riesgo: Personal no calificado para las actividades.</w:t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Ranking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Medio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Descripción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Uno o más integrantes no tienen los conocimientos necesarios para realizar las actividades que le corresponden.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Medio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Medio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Estrategia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Análisis de las aptitudes y conocimientos de cada integrante antes de realizar la asignación de roles y tareas.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Reuniones con los integrantes del equipo para conocer la posibilidad de realizar las tareas asignadas.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Considerar un tiempo de aprendizaje del entorno y la tecnología. Contemplar idas hacia atrás en decisiones o actividades que podrían resultar erróneas.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737"/>
        <w:contextualSpacing w:val="1"/>
        <w:jc w:val="both"/>
        <w:rPr/>
      </w:pPr>
      <w:bookmarkStart w:id="12" w:colFirst="0" w:name="h.dz3b5k3kaz94" w:colLast="0"/>
      <w:bookmarkEnd w:id="12"/>
      <w:r w:rsidRPr="00000000" w:rsidR="00000000" w:rsidDel="00000000">
        <w:rPr>
          <w:vertAlign w:val="baseline"/>
          <w:rtl w:val="0"/>
        </w:rPr>
        <w:t xml:space="preserve">Riesgo: Subestimación de tiempo.</w:t>
      </w:r>
    </w:p>
    <w:p w:rsidP="00000000" w:rsidRPr="00000000" w:rsidR="00000000" w:rsidDel="00000000" w:rsidRDefault="00000000">
      <w:pPr>
        <w:tabs>
          <w:tab w:val="left" w:pos="72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Ranking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Medio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Descripción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Se estima un tiempo menor para las actividades del proyecto del que realmente requieren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Medio - Alto.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Alto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Estretegia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Basarse en experiencias similares para estimar el tiempo de las actividades. Considerar un margen de error. Establecer prioridades con el cliente.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Realización de auditorías internas del producto y del proceso de desarrollo. Establecer métricas para saber si el proyecto está atrasado o no, y por cuánto.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e-planificar actividades, y re-asignar tareas a los integrantes con la intención de que el trabajo sea más productivo.  Re-negociar con el cliente el alcance del proyecto de acuerdo a las prioridades establecidas.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737"/>
        <w:contextualSpacing w:val="1"/>
        <w:jc w:val="both"/>
        <w:rPr/>
      </w:pPr>
      <w:bookmarkStart w:id="13" w:colFirst="0" w:name="h.wccb11ldzpdj" w:colLast="0"/>
      <w:bookmarkEnd w:id="13"/>
      <w:r w:rsidRPr="00000000" w:rsidR="00000000" w:rsidDel="00000000">
        <w:rPr>
          <w:vertAlign w:val="baseline"/>
          <w:rtl w:val="0"/>
        </w:rPr>
        <w:t xml:space="preserve">Riesgo: Subestimación de tamaño.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Ranking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u w:val="single"/>
          <w:rtl w:val="0"/>
        </w:rPr>
        <w:t xml:space="preserve">Medio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Descripción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Se subestima el tamaño del proyecto ante el cliente, no siendo posible cubrir el alcance acordado del proyecto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Medio - Alto.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Alto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Estrategia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Basarse en experiencias similares para estimar el alcance que el equipo puede llegar a cumplir en el tiempo dado. Establecer prioridades con el cliente.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Realización de auditorías internas del producto y del proceso de desarrollo. Establecer métricas para saber si el proyecto está atrasado o no, y por cuánto.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e-planificar actividades, y re-asignar tareas a los integrantes con la intención de que el trabajo sea más productivo.  Re-negociar con el cliente el alcance del proyecto de acuerdo a las prioridades establecidas.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1"/>
          <w:numId w:val="1"/>
        </w:numPr>
        <w:tabs>
          <w:tab w:val="left" w:pos="720"/>
        </w:tabs>
        <w:spacing w:lineRule="auto" w:after="120" w:before="120"/>
        <w:ind w:left="737"/>
        <w:contextualSpacing w:val="1"/>
        <w:jc w:val="both"/>
        <w:rPr/>
      </w:pPr>
      <w:bookmarkStart w:id="14" w:colFirst="0" w:name="h.sjqmnu5wzuqa" w:colLast="0"/>
      <w:bookmarkEnd w:id="14"/>
      <w:r w:rsidRPr="00000000" w:rsidR="00000000" w:rsidDel="00000000">
        <w:rPr>
          <w:vertAlign w:val="baseline"/>
          <w:rtl w:val="0"/>
        </w:rPr>
        <w:t xml:space="preserve">Riesgo: No conocer las tecnologías.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Ranking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Leve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Descripción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El proyecto requiere de tecnologías en los cuales el equipo no tiene experiencia.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Probabilidad de ocurrencia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Alta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Impacto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  <w:t xml:space="preserve">Medio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Estrategia de mitigación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Para cada requerimiento identificar las tecnologías que se requieren utilizar, y designar un grupo de especialistas técnicos que las investiguen.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Monitoreo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Verificación del documento de definición del prototipo y sus objetivos. Validar que el entregable cumpla con los objetivos.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720"/>
        </w:tabs>
        <w:ind w:left="2098" w:hanging="793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Plan de Contingencia</w:t>
      </w:r>
    </w:p>
    <w:p w:rsidP="00000000" w:rsidRPr="00000000" w:rsidR="00000000" w:rsidDel="00000000" w:rsidRDefault="00000000">
      <w:pPr>
        <w:spacing w:lineRule="auto" w:after="60"/>
        <w:ind w:left="1287" w:firstLine="153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Realización de un prototipo cuyos objetivos incluyan la investigación de estas tecnologías.</w:t>
      </w:r>
    </w:p>
    <w:p w:rsidP="00000000" w:rsidRPr="00000000" w:rsidR="00000000" w:rsidDel="00000000" w:rsidRDefault="00000000">
      <w:pPr>
        <w:tabs>
          <w:tab w:val="left" w:pos="720"/>
        </w:tabs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851"/>
        </w:tabs>
        <w:spacing w:lineRule="auto" w:after="120" w:line="240" w:before="120"/>
        <w:ind w:left="144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left="567" w:firstLine="0"/>
        <w:contextualSpacing w:val="0"/>
        <w:jc w:val="both"/>
      </w:pPr>
      <w:r w:rsidRPr="00000000" w:rsidR="00000000" w:rsidDel="00000000">
        <w:rPr>
          <w:rtl w:val="0"/>
        </w:rPr>
      </w:r>
    </w:p>
    <w:sectPr>
      <w:footerReference r:id="rId9" w:type="default"/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ind w:right="15"/>
      <w:contextualSpacing w:val="0"/>
      <w:jc w:val="left"/>
    </w:pPr>
    <w:r w:rsidRPr="00000000" w:rsidR="00000000" w:rsidDel="00000000">
      <w:rPr>
        <w:rFonts w:cs="Verdana" w:hAnsi="Verdana" w:eastAsia="Verdana" w:ascii="Verdana"/>
        <w:sz w:val="16"/>
        <w:rtl w:val="0"/>
      </w:rPr>
      <w:t xml:space="preserve">Documento de Riesgos</w:t>
      <w:tab/>
      <w:tab/>
      <w:tab/>
      <w:tab/>
      <w:tab/>
      <w:tab/>
      <w:tab/>
      <w:tab/>
      <w:t xml:space="preserve">Página </w:t>
    </w:r>
    <w:fldSimple w:dirty="0" w:instr="PAGE" w:fldLock="0">
      <w:r w:rsidRPr="00000000" w:rsidR="00000000" w:rsidDel="00000000">
        <w:rPr>
          <w:rFonts w:cs="Verdana" w:hAnsi="Verdana" w:eastAsia="Verdana" w:ascii="Verdana"/>
          <w:sz w:val="16"/>
        </w:rPr>
      </w:r>
    </w:fldSimple>
    <w:r w:rsidRPr="00000000" w:rsidR="00000000" w:rsidDel="00000000">
      <w:rPr>
        <w:rFonts w:cs="Verdana" w:hAnsi="Verdana" w:eastAsia="Verdana" w:ascii="Verdana"/>
        <w:sz w:val="16"/>
        <w:rtl w:val="0"/>
      </w:rPr>
      <w:t xml:space="preserve"> de </w:t>
    </w:r>
    <w:fldSimple w:dirty="0" w:instr="NUMPAGES" w:fldLock="0">
      <w:r w:rsidRPr="00000000" w:rsidR="00000000" w:rsidDel="00000000">
        <w:rPr>
          <w:rFonts w:cs="Verdana" w:hAnsi="Verdana" w:eastAsia="Verdana" w:ascii="Verdana"/>
          <w:sz w:val="16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right" w:pos="8505"/>
      </w:tabs>
      <w:spacing w:lineRule="auto" w:after="0" w:line="240" w:before="0"/>
      <w:contextualSpacing w:val="0"/>
    </w:pPr>
    <w:r w:rsidRPr="00000000" w:rsidR="00000000" w:rsidDel="00000000">
      <w:rPr>
        <w:rtl w:val="0"/>
      </w:rPr>
      <w:tab/>
    </w: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start w:val="0"/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start w:val="0"/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tabs>
        <w:tab w:val="left" w:pos="720"/>
      </w:tabs>
      <w:spacing w:lineRule="auto" w:after="120" w:before="120"/>
      <w:ind w:left="1304" w:hanging="736"/>
      <w:contextualSpacing w:val="1"/>
      <w:jc w:val="both"/>
    </w:pPr>
    <w:rPr>
      <w:b w:val="1"/>
      <w:sz w:val="26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9"/><Relationship Target="http:///C:/LUCIA/ma07/plant/proyecto/GPDRIGXvY.doc" Type="http://schemas.openxmlformats.org/officeDocument/2006/relationships/hyperlink" TargetMode="External" Id="rId6"/><Relationship Target="http:///C:/LUCIA/ma07/plant/proyecto/GPDRIGXvY.doc" Type="http://schemas.openxmlformats.org/officeDocument/2006/relationships/hyperlink" TargetMode="External" Id="rId5"/><Relationship Target="http:///C:/LUCIA/ma07/plant/proyecto/GPDRIGXvY.doc" Type="http://schemas.openxmlformats.org/officeDocument/2006/relationships/hyperlink" TargetMode="External" Id="rId8"/><Relationship Target="http:///C:/LUCIA/ma07/plant/proyecto/GPDRIGXvY.doc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riesgos.docx</dc:title>
</cp:coreProperties>
</file>