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120" w:before="120" w:line="288" w:lineRule="auto"/>
        <w:contextualSpacing w:val="0"/>
      </w:pPr>
      <w:r w:rsidDel="00000000" w:rsidR="00000000" w:rsidRPr="00000000">
        <w:rPr>
          <w:b w:val="1"/>
          <w:sz w:val="36"/>
          <w:szCs w:val="36"/>
          <w:rtl w:val="0"/>
        </w:rPr>
        <w:t xml:space="preserve">EMSYS</w:t>
      </w:r>
    </w:p>
    <w:p w:rsidR="00000000" w:rsidDel="00000000" w:rsidP="00000000" w:rsidRDefault="00000000" w:rsidRPr="00000000">
      <w:pPr>
        <w:spacing w:after="120" w:before="120" w:line="288" w:lineRule="auto"/>
        <w:contextualSpacing w:val="0"/>
      </w:pPr>
      <w:r w:rsidDel="00000000" w:rsidR="00000000" w:rsidRPr="00000000">
        <w:rPr>
          <w:b w:val="1"/>
          <w:sz w:val="36"/>
          <w:szCs w:val="36"/>
          <w:rtl w:val="0"/>
        </w:rPr>
        <w:t xml:space="preserve">Acta 25 de octubre de 2016 </w:t>
        <w:tab/>
        <w:t xml:space="preserve"> </w:t>
        <w:tab/>
        <w:t xml:space="preserve"> </w:t>
      </w:r>
      <w:r w:rsidDel="00000000" w:rsidR="00000000" w:rsidRPr="00000000">
        <w:rPr>
          <w:b w:val="1"/>
          <w:sz w:val="36"/>
          <w:szCs w:val="36"/>
          <w:rtl w:val="0"/>
        </w:rPr>
        <w:tab/>
      </w:r>
    </w:p>
    <w:p w:rsidR="00000000" w:rsidDel="00000000" w:rsidP="00000000" w:rsidRDefault="00000000" w:rsidRPr="00000000">
      <w:pPr>
        <w:spacing w:after="120" w:before="120" w:line="288" w:lineRule="auto"/>
        <w:contextualSpacing w:val="0"/>
      </w:pPr>
      <w:r w:rsidDel="00000000" w:rsidR="00000000" w:rsidRPr="00000000">
        <w:rPr>
          <w:b w:val="1"/>
          <w:sz w:val="36"/>
          <w:szCs w:val="36"/>
          <w:rtl w:val="0"/>
        </w:rPr>
        <w:t xml:space="preserve">Revisión técnico-administrativa de Semana 10</w:t>
      </w:r>
    </w:p>
    <w:p w:rsidR="00000000" w:rsidDel="00000000" w:rsidP="00000000" w:rsidRDefault="00000000" w:rsidRPr="00000000">
      <w:pPr>
        <w:spacing w:after="120" w:before="120" w:line="288" w:lineRule="auto"/>
        <w:contextualSpacing w:val="0"/>
      </w:pPr>
      <w:r w:rsidDel="00000000" w:rsidR="00000000" w:rsidRPr="00000000">
        <w:rPr>
          <w:b w:val="1"/>
          <w:sz w:val="36"/>
          <w:szCs w:val="36"/>
          <w:rtl w:val="0"/>
        </w:rPr>
        <w:t xml:space="preserve">Versión 10.</w:t>
      </w:r>
      <w:r w:rsidDel="00000000" w:rsidR="00000000" w:rsidRPr="00000000">
        <w:rPr>
          <w:b w:val="1"/>
          <w:sz w:val="36"/>
          <w:szCs w:val="36"/>
          <w:rtl w:val="0"/>
        </w:rPr>
        <w:t xml:space="preserve">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20" w:before="120" w:line="288" w:lineRule="auto"/>
        <w:contextualSpacing w:val="0"/>
        <w:jc w:val="center"/>
      </w:pPr>
      <w:r w:rsidDel="00000000" w:rsidR="00000000" w:rsidRPr="00000000">
        <w:rPr>
          <w:b w:val="1"/>
          <w:sz w:val="36"/>
          <w:szCs w:val="36"/>
          <w:rtl w:val="0"/>
        </w:rPr>
        <w:t xml:space="preserve">Historia de revisiones</w:t>
      </w:r>
    </w:p>
    <w:tbl>
      <w:tblPr>
        <w:tblStyle w:val="Table1"/>
        <w:bidi w:val="0"/>
        <w:tblW w:w="8730.0" w:type="dxa"/>
        <w:jc w:val="left"/>
        <w:tblInd w:w="-120.0" w:type="dxa"/>
        <w:tblLayout w:type="fixed"/>
        <w:tblLook w:val="0600"/>
      </w:tblPr>
      <w:tblGrid>
        <w:gridCol w:w="2190"/>
        <w:gridCol w:w="1125"/>
        <w:gridCol w:w="3225"/>
        <w:gridCol w:w="2190"/>
        <w:tblGridChange w:id="0">
          <w:tblGrid>
            <w:gridCol w:w="2190"/>
            <w:gridCol w:w="1125"/>
            <w:gridCol w:w="3225"/>
            <w:gridCol w:w="2190"/>
          </w:tblGrid>
        </w:tblGridChange>
      </w:tblGrid>
      <w:tr>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jc w:val="both"/>
            </w:pPr>
            <w:r w:rsidDel="00000000" w:rsidR="00000000" w:rsidRPr="00000000">
              <w:rPr>
                <w:sz w:val="20"/>
                <w:szCs w:val="20"/>
                <w:rtl w:val="0"/>
              </w:rPr>
              <w:t xml:space="preserve">Fecha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jc w:val="both"/>
            </w:pPr>
            <w:r w:rsidDel="00000000" w:rsidR="00000000" w:rsidRPr="00000000">
              <w:rPr>
                <w:sz w:val="20"/>
                <w:szCs w:val="20"/>
                <w:rtl w:val="0"/>
              </w:rPr>
              <w:t xml:space="preserve">Versión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jc w:val="both"/>
            </w:pPr>
            <w:r w:rsidDel="00000000" w:rsidR="00000000" w:rsidRPr="00000000">
              <w:rPr>
                <w:sz w:val="20"/>
                <w:szCs w:val="20"/>
                <w:rtl w:val="0"/>
              </w:rPr>
              <w:t xml:space="preserve">Descripción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45" w:firstLine="0"/>
              <w:contextualSpacing w:val="0"/>
            </w:pPr>
            <w:r w:rsidDel="00000000" w:rsidR="00000000" w:rsidRPr="00000000">
              <w:rPr>
                <w:sz w:val="20"/>
                <w:szCs w:val="20"/>
                <w:rtl w:val="0"/>
              </w:rPr>
              <w:t xml:space="preserve">Autor</w:t>
            </w:r>
            <w:r w:rsidDel="00000000" w:rsidR="00000000" w:rsidRPr="00000000">
              <w:rPr>
                <w:rtl w:val="0"/>
              </w:rPr>
            </w:r>
          </w:p>
        </w:tc>
      </w:tr>
      <w:tr>
        <w:trPr>
          <w:trHeight w:val="360" w:hRule="atLeast"/>
        </w:trPr>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jc w:val="both"/>
            </w:pPr>
            <w:r w:rsidDel="00000000" w:rsidR="00000000" w:rsidRPr="00000000">
              <w:rPr>
                <w:sz w:val="20"/>
                <w:szCs w:val="20"/>
                <w:rtl w:val="0"/>
              </w:rPr>
              <w:t xml:space="preserve">26/10/2016</w:t>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jc w:val="both"/>
            </w:pPr>
            <w:r w:rsidDel="00000000" w:rsidR="00000000" w:rsidRPr="00000000">
              <w:rPr>
                <w:sz w:val="20"/>
                <w:szCs w:val="20"/>
                <w:rtl w:val="0"/>
              </w:rPr>
              <w:t xml:space="preserve">10.1</w:t>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jc w:val="both"/>
            </w:pPr>
            <w:r w:rsidDel="00000000" w:rsidR="00000000" w:rsidRPr="00000000">
              <w:rPr>
                <w:sz w:val="20"/>
                <w:szCs w:val="20"/>
                <w:rtl w:val="0"/>
              </w:rPr>
              <w:t xml:space="preserve">Versión inicial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45" w:firstLine="0"/>
              <w:contextualSpacing w:val="0"/>
            </w:pPr>
            <w:r w:rsidDel="00000000" w:rsidR="00000000" w:rsidRPr="00000000">
              <w:rPr>
                <w:sz w:val="20"/>
                <w:szCs w:val="20"/>
                <w:rtl w:val="0"/>
              </w:rPr>
              <w:t xml:space="preserve">José Diego Suárez</w:t>
            </w:r>
          </w:p>
        </w:tc>
      </w:tr>
      <w:tr>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jc w:val="both"/>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jc w:val="both"/>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jc w:val="both"/>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45" w:firstLine="0"/>
              <w:contextualSpacing w:val="0"/>
            </w:pP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jc w:val="both"/>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jc w:val="both"/>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pP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jc w:val="both"/>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jc w:val="both"/>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jc w:val="both"/>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20.0" w:type="dxa"/>
              <w:right w:w="120.0" w:type="dxa"/>
            </w:tcMar>
          </w:tcPr>
          <w:p w:rsidR="00000000" w:rsidDel="00000000" w:rsidP="00000000" w:rsidRDefault="00000000" w:rsidRPr="00000000">
            <w:pPr>
              <w:spacing w:after="60" w:line="288" w:lineRule="auto"/>
              <w:ind w:left="-120" w:firstLine="0"/>
              <w:contextualSpacing w:val="0"/>
            </w:pPr>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20" w:before="120" w:line="288" w:lineRule="auto"/>
        <w:contextualSpacing w:val="0"/>
        <w:jc w:val="cente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20" w:before="120" w:line="288" w:lineRule="auto"/>
        <w:contextualSpacing w:val="0"/>
        <w:jc w:val="center"/>
      </w:pPr>
      <w:r w:rsidDel="00000000" w:rsidR="00000000" w:rsidRPr="00000000">
        <w:rPr>
          <w:rtl w:val="0"/>
        </w:rPr>
      </w:r>
    </w:p>
    <w:p w:rsidR="00000000" w:rsidDel="00000000" w:rsidP="00000000" w:rsidRDefault="00000000" w:rsidRPr="00000000">
      <w:pPr>
        <w:spacing w:after="120" w:before="120" w:line="288" w:lineRule="auto"/>
        <w:contextualSpacing w:val="0"/>
        <w:jc w:val="center"/>
      </w:pPr>
      <w:r w:rsidDel="00000000" w:rsidR="00000000" w:rsidRPr="00000000">
        <w:rPr>
          <w:b w:val="1"/>
          <w:sz w:val="36"/>
          <w:szCs w:val="36"/>
          <w:rtl w:val="0"/>
        </w:rPr>
        <w:t xml:space="preserve">Contenido</w:t>
      </w:r>
      <w:r w:rsidDel="00000000" w:rsidR="00000000" w:rsidRPr="00000000">
        <w:rPr>
          <w:rtl w:val="0"/>
        </w:rPr>
      </w:r>
    </w:p>
    <w:p w:rsidR="00000000" w:rsidDel="00000000" w:rsidP="00000000" w:rsidRDefault="00000000" w:rsidRPr="00000000">
      <w:pPr>
        <w:spacing w:after="280" w:before="120" w:line="360" w:lineRule="auto"/>
        <w:contextualSpacing w:val="0"/>
        <w:jc w:val="both"/>
      </w:pPr>
      <w:r w:rsidDel="00000000" w:rsidR="00000000" w:rsidRPr="00000000">
        <w:rPr>
          <w:rtl w:val="0"/>
        </w:rPr>
      </w:r>
    </w:p>
    <w:p w:rsidR="00000000" w:rsidDel="00000000" w:rsidP="00000000" w:rsidRDefault="00000000" w:rsidRPr="00000000">
      <w:pPr>
        <w:tabs>
          <w:tab w:val="right" w:pos="9025.511811023624"/>
        </w:tabs>
        <w:spacing w:before="80" w:line="240" w:lineRule="auto"/>
        <w:ind w:left="0" w:firstLine="0"/>
        <w:contextualSpacing w:val="0"/>
      </w:pPr>
      <w:hyperlink w:anchor="_8n7n9pu5bbac">
        <w:r w:rsidDel="00000000" w:rsidR="00000000" w:rsidRPr="00000000">
          <w:rPr>
            <w:b w:val="1"/>
            <w:rtl w:val="0"/>
          </w:rPr>
          <w:t xml:space="preserve">1 Orden del día</w:t>
        </w:r>
      </w:hyperlink>
      <w:r w:rsidDel="00000000" w:rsidR="00000000" w:rsidRPr="00000000">
        <w:rPr>
          <w:b w:val="1"/>
          <w:rtl w:val="0"/>
        </w:rPr>
        <w:tab/>
      </w:r>
      <w:hyperlink w:anchor="_8n7n9pu5bbac">
        <w:r w:rsidDel="00000000" w:rsidR="00000000" w:rsidRPr="00000000">
          <w:rPr>
            <w:b w:val="1"/>
            <w:rtl w:val="0"/>
          </w:rPr>
          <w:t xml:space="preserve">3</w:t>
        </w:r>
      </w:hyperlink>
      <w:r w:rsidDel="00000000" w:rsidR="00000000" w:rsidRPr="00000000">
        <w:rPr>
          <w:rtl w:val="0"/>
        </w:rPr>
      </w:r>
    </w:p>
    <w:p w:rsidR="00000000" w:rsidDel="00000000" w:rsidP="00000000" w:rsidRDefault="00000000" w:rsidRPr="00000000">
      <w:pPr>
        <w:tabs>
          <w:tab w:val="right" w:pos="9025.511811023624"/>
        </w:tabs>
        <w:spacing w:before="200" w:line="240" w:lineRule="auto"/>
        <w:ind w:left="0" w:firstLine="0"/>
        <w:contextualSpacing w:val="0"/>
      </w:pPr>
      <w:hyperlink w:anchor="_ivqild429y2a">
        <w:r w:rsidDel="00000000" w:rsidR="00000000" w:rsidRPr="00000000">
          <w:rPr>
            <w:b w:val="1"/>
            <w:rtl w:val="0"/>
          </w:rPr>
          <w:t xml:space="preserve">2 Temas tratados</w:t>
        </w:r>
      </w:hyperlink>
      <w:r w:rsidDel="00000000" w:rsidR="00000000" w:rsidRPr="00000000">
        <w:rPr>
          <w:b w:val="1"/>
          <w:rtl w:val="0"/>
        </w:rPr>
        <w:tab/>
      </w:r>
      <w:hyperlink w:anchor="_ivqild429y2a">
        <w:r w:rsidDel="00000000" w:rsidR="00000000" w:rsidRPr="00000000">
          <w:rPr>
            <w:b w:val="1"/>
            <w:rtl w:val="0"/>
          </w:rPr>
          <w:t xml:space="preserve">3</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360" w:firstLine="0"/>
        <w:contextualSpacing w:val="0"/>
      </w:pPr>
      <w:hyperlink w:anchor="_yp5jepukq3ns">
        <w:r w:rsidDel="00000000" w:rsidR="00000000" w:rsidRPr="00000000">
          <w:rPr>
            <w:rtl w:val="0"/>
          </w:rPr>
          <w:t xml:space="preserve">2.1 Área de implementación</w:t>
        </w:r>
      </w:hyperlink>
      <w:r w:rsidDel="00000000" w:rsidR="00000000" w:rsidRPr="00000000">
        <w:rPr>
          <w:rtl w:val="0"/>
        </w:rPr>
        <w:tab/>
      </w:r>
      <w:hyperlink w:anchor="_yp5jepukq3ns">
        <w:r w:rsidDel="00000000" w:rsidR="00000000" w:rsidRPr="00000000">
          <w:rPr>
            <w:rtl w:val="0"/>
          </w:rPr>
          <w:t xml:space="preserve">3</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720" w:firstLine="0"/>
        <w:contextualSpacing w:val="0"/>
      </w:pPr>
      <w:hyperlink w:anchor="_pllgz88y5unx">
        <w:r w:rsidDel="00000000" w:rsidR="00000000" w:rsidRPr="00000000">
          <w:rPr>
            <w:rtl w:val="0"/>
          </w:rPr>
          <w:t xml:space="preserve">2.1.1 Reuniones de implementadores</w:t>
        </w:r>
      </w:hyperlink>
      <w:r w:rsidDel="00000000" w:rsidR="00000000" w:rsidRPr="00000000">
        <w:rPr>
          <w:rtl w:val="0"/>
        </w:rPr>
        <w:tab/>
      </w:r>
      <w:hyperlink w:anchor="_pllgz88y5unx">
        <w:r w:rsidDel="00000000" w:rsidR="00000000" w:rsidRPr="00000000">
          <w:rPr>
            <w:rtl w:val="0"/>
          </w:rPr>
          <w:t xml:space="preserve">3</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720" w:firstLine="0"/>
        <w:contextualSpacing w:val="0"/>
      </w:pPr>
      <w:hyperlink w:anchor="_zcvk6f0hzt6">
        <w:r w:rsidDel="00000000" w:rsidR="00000000" w:rsidRPr="00000000">
          <w:rPr>
            <w:rtl w:val="0"/>
          </w:rPr>
          <w:t xml:space="preserve">2.1.2 Pruebas unitarias</w:t>
        </w:r>
      </w:hyperlink>
      <w:r w:rsidDel="00000000" w:rsidR="00000000" w:rsidRPr="00000000">
        <w:rPr>
          <w:rtl w:val="0"/>
        </w:rPr>
        <w:tab/>
      </w:r>
      <w:hyperlink w:anchor="_zcvk6f0hzt6">
        <w:r w:rsidDel="00000000" w:rsidR="00000000" w:rsidRPr="00000000">
          <w:rPr>
            <w:rtl w:val="0"/>
          </w:rPr>
          <w:t xml:space="preserve">3</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1080" w:firstLine="0"/>
        <w:contextualSpacing w:val="0"/>
      </w:pPr>
      <w:hyperlink w:anchor="_n22fbr4gbko7">
        <w:r w:rsidDel="00000000" w:rsidR="00000000" w:rsidRPr="00000000">
          <w:rPr>
            <w:rtl w:val="0"/>
          </w:rPr>
          <w:t xml:space="preserve">2.1.2.1 Estrategias de realización</w:t>
        </w:r>
      </w:hyperlink>
      <w:r w:rsidDel="00000000" w:rsidR="00000000" w:rsidRPr="00000000">
        <w:rPr>
          <w:rtl w:val="0"/>
        </w:rPr>
        <w:tab/>
      </w:r>
      <w:hyperlink w:anchor="_n22fbr4gbko7">
        <w:r w:rsidDel="00000000" w:rsidR="00000000" w:rsidRPr="00000000">
          <w:rPr>
            <w:rtl w:val="0"/>
          </w:rPr>
          <w:t xml:space="preserve">3</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1080" w:firstLine="0"/>
        <w:contextualSpacing w:val="0"/>
      </w:pPr>
      <w:hyperlink w:anchor="_lsu7fxmux0fp">
        <w:r w:rsidDel="00000000" w:rsidR="00000000" w:rsidRPr="00000000">
          <w:rPr>
            <w:rtl w:val="0"/>
          </w:rPr>
          <w:t xml:space="preserve">2.1.2.2 Calidad de las pruebas unitiarias y porcentaje de cubrimiento</w:t>
        </w:r>
      </w:hyperlink>
      <w:r w:rsidDel="00000000" w:rsidR="00000000" w:rsidRPr="00000000">
        <w:rPr>
          <w:rtl w:val="0"/>
        </w:rPr>
        <w:tab/>
      </w:r>
      <w:hyperlink w:anchor="_lsu7fxmux0fp">
        <w:r w:rsidDel="00000000" w:rsidR="00000000" w:rsidRPr="00000000">
          <w:rPr>
            <w:rtl w:val="0"/>
          </w:rPr>
          <w:t xml:space="preserve">4</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360" w:firstLine="0"/>
        <w:contextualSpacing w:val="0"/>
      </w:pPr>
      <w:hyperlink w:anchor="_x2r4x6fuyt36">
        <w:r w:rsidDel="00000000" w:rsidR="00000000" w:rsidRPr="00000000">
          <w:rPr>
            <w:rtl w:val="0"/>
          </w:rPr>
          <w:t xml:space="preserve">2.2 Informe de situación del proyecto</w:t>
        </w:r>
      </w:hyperlink>
      <w:r w:rsidDel="00000000" w:rsidR="00000000" w:rsidRPr="00000000">
        <w:rPr>
          <w:rtl w:val="0"/>
        </w:rPr>
        <w:tab/>
      </w:r>
      <w:hyperlink w:anchor="_x2r4x6fuyt36">
        <w:r w:rsidDel="00000000" w:rsidR="00000000" w:rsidRPr="00000000">
          <w:rPr>
            <w:rtl w:val="0"/>
          </w:rPr>
          <w:t xml:space="preserve">4</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720" w:firstLine="0"/>
        <w:contextualSpacing w:val="0"/>
      </w:pPr>
      <w:hyperlink w:anchor="_g7hdyucbpbuq">
        <w:r w:rsidDel="00000000" w:rsidR="00000000" w:rsidRPr="00000000">
          <w:rPr>
            <w:rtl w:val="0"/>
          </w:rPr>
          <w:t xml:space="preserve">2.2.1 Mediciones de horas</w:t>
        </w:r>
      </w:hyperlink>
      <w:r w:rsidDel="00000000" w:rsidR="00000000" w:rsidRPr="00000000">
        <w:rPr>
          <w:rtl w:val="0"/>
        </w:rPr>
        <w:tab/>
      </w:r>
      <w:hyperlink w:anchor="_g7hdyucbpbuq">
        <w:r w:rsidDel="00000000" w:rsidR="00000000" w:rsidRPr="00000000">
          <w:rPr>
            <w:rtl w:val="0"/>
          </w:rPr>
          <w:t xml:space="preserve">4</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720" w:firstLine="0"/>
        <w:contextualSpacing w:val="0"/>
      </w:pPr>
      <w:hyperlink w:anchor="_5ogfqyf5b4hu">
        <w:r w:rsidDel="00000000" w:rsidR="00000000" w:rsidRPr="00000000">
          <w:rPr>
            <w:rtl w:val="0"/>
          </w:rPr>
          <w:t xml:space="preserve">2.2.2 Métricas de valor ganado</w:t>
        </w:r>
      </w:hyperlink>
      <w:r w:rsidDel="00000000" w:rsidR="00000000" w:rsidRPr="00000000">
        <w:rPr>
          <w:rtl w:val="0"/>
        </w:rPr>
        <w:tab/>
      </w:r>
      <w:hyperlink w:anchor="_5ogfqyf5b4hu">
        <w:r w:rsidDel="00000000" w:rsidR="00000000" w:rsidRPr="00000000">
          <w:rPr>
            <w:rtl w:val="0"/>
          </w:rPr>
          <w:t xml:space="preserve">4</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360" w:firstLine="0"/>
        <w:contextualSpacing w:val="0"/>
      </w:pPr>
      <w:hyperlink w:anchor="_2l4k7s0ws2q">
        <w:r w:rsidDel="00000000" w:rsidR="00000000" w:rsidRPr="00000000">
          <w:rPr>
            <w:rtl w:val="0"/>
          </w:rPr>
          <w:t xml:space="preserve">2.3 Integración</w:t>
        </w:r>
      </w:hyperlink>
      <w:r w:rsidDel="00000000" w:rsidR="00000000" w:rsidRPr="00000000">
        <w:rPr>
          <w:rtl w:val="0"/>
        </w:rPr>
        <w:tab/>
      </w:r>
      <w:hyperlink w:anchor="_2l4k7s0ws2q">
        <w:r w:rsidDel="00000000" w:rsidR="00000000" w:rsidRPr="00000000">
          <w:rPr>
            <w:rtl w:val="0"/>
          </w:rPr>
          <w:t xml:space="preserve">5</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360" w:firstLine="0"/>
        <w:contextualSpacing w:val="0"/>
      </w:pPr>
      <w:hyperlink w:anchor="_vqjtqoue86sg">
        <w:r w:rsidDel="00000000" w:rsidR="00000000" w:rsidRPr="00000000">
          <w:rPr>
            <w:rtl w:val="0"/>
          </w:rPr>
          <w:t xml:space="preserve">2.4 Verificación de requisitos no funcionales</w:t>
        </w:r>
      </w:hyperlink>
      <w:r w:rsidDel="00000000" w:rsidR="00000000" w:rsidRPr="00000000">
        <w:rPr>
          <w:rtl w:val="0"/>
        </w:rPr>
        <w:tab/>
      </w:r>
      <w:hyperlink w:anchor="_vqjtqoue86sg">
        <w:r w:rsidDel="00000000" w:rsidR="00000000" w:rsidRPr="00000000">
          <w:rPr>
            <w:rtl w:val="0"/>
          </w:rPr>
          <w:t xml:space="preserve">5</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360" w:firstLine="0"/>
        <w:contextualSpacing w:val="0"/>
      </w:pPr>
      <w:hyperlink w:anchor="_yrop1sbos75m">
        <w:r w:rsidDel="00000000" w:rsidR="00000000" w:rsidRPr="00000000">
          <w:rPr>
            <w:rtl w:val="0"/>
          </w:rPr>
          <w:t xml:space="preserve">2.5 Alcance</w:t>
        </w:r>
      </w:hyperlink>
      <w:r w:rsidDel="00000000" w:rsidR="00000000" w:rsidRPr="00000000">
        <w:rPr>
          <w:rtl w:val="0"/>
        </w:rPr>
        <w:tab/>
      </w:r>
      <w:hyperlink w:anchor="_yrop1sbos75m">
        <w:r w:rsidDel="00000000" w:rsidR="00000000" w:rsidRPr="00000000">
          <w:rPr>
            <w:rtl w:val="0"/>
          </w:rPr>
          <w:t xml:space="preserve">5</w:t>
        </w:r>
      </w:hyperlink>
      <w:r w:rsidDel="00000000" w:rsidR="00000000" w:rsidRPr="00000000">
        <w:rPr>
          <w:rtl w:val="0"/>
        </w:rPr>
      </w:r>
    </w:p>
    <w:p w:rsidR="00000000" w:rsidDel="00000000" w:rsidP="00000000" w:rsidRDefault="00000000" w:rsidRPr="00000000">
      <w:pPr>
        <w:tabs>
          <w:tab w:val="right" w:pos="9025.511811023624"/>
        </w:tabs>
        <w:spacing w:before="60" w:line="240" w:lineRule="auto"/>
        <w:ind w:left="360" w:firstLine="0"/>
        <w:contextualSpacing w:val="0"/>
      </w:pPr>
      <w:hyperlink w:anchor="_xxbwpd5hp007">
        <w:r w:rsidDel="00000000" w:rsidR="00000000" w:rsidRPr="00000000">
          <w:rPr>
            <w:rtl w:val="0"/>
          </w:rPr>
          <w:t xml:space="preserve">2.6 Siguiente reunión técnico-administrativa</w:t>
        </w:r>
      </w:hyperlink>
      <w:r w:rsidDel="00000000" w:rsidR="00000000" w:rsidRPr="00000000">
        <w:rPr>
          <w:rtl w:val="0"/>
        </w:rPr>
        <w:tab/>
      </w:r>
      <w:hyperlink w:anchor="_xxbwpd5hp007">
        <w:r w:rsidDel="00000000" w:rsidR="00000000" w:rsidRPr="00000000">
          <w:rPr>
            <w:rtl w:val="0"/>
          </w:rPr>
          <w:t xml:space="preserve">6</w:t>
        </w:r>
      </w:hyperlink>
      <w:r w:rsidDel="00000000" w:rsidR="00000000" w:rsidRPr="00000000">
        <w:rPr>
          <w:rtl w:val="0"/>
        </w:rPr>
      </w:r>
    </w:p>
    <w:p w:rsidR="00000000" w:rsidDel="00000000" w:rsidP="00000000" w:rsidRDefault="00000000" w:rsidRPr="00000000">
      <w:pPr>
        <w:tabs>
          <w:tab w:val="right" w:pos="9025.511811023624"/>
        </w:tabs>
        <w:spacing w:after="80" w:before="200" w:line="240" w:lineRule="auto"/>
        <w:ind w:left="0" w:firstLine="0"/>
        <w:contextualSpacing w:val="0"/>
      </w:pPr>
      <w:hyperlink w:anchor="_203ty94j1t1d">
        <w:r w:rsidDel="00000000" w:rsidR="00000000" w:rsidRPr="00000000">
          <w:rPr>
            <w:b w:val="1"/>
            <w:rtl w:val="0"/>
          </w:rPr>
          <w:t xml:space="preserve">3 Participantes</w:t>
        </w:r>
      </w:hyperlink>
      <w:r w:rsidDel="00000000" w:rsidR="00000000" w:rsidRPr="00000000">
        <w:rPr>
          <w:b w:val="1"/>
          <w:rtl w:val="0"/>
        </w:rPr>
        <w:tab/>
      </w:r>
      <w:hyperlink w:anchor="_203ty94j1t1d">
        <w:r w:rsidDel="00000000" w:rsidR="00000000" w:rsidRPr="00000000">
          <w:rPr>
            <w:b w:val="1"/>
            <w:rtl w:val="0"/>
          </w:rPr>
          <w:t xml:space="preserve">6</w:t>
        </w:r>
      </w:hyperlink>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280" w:before="120" w:line="360" w:lineRule="auto"/>
        <w:contextualSpacing w:val="0"/>
        <w:jc w:val="both"/>
      </w:pPr>
      <w:r w:rsidDel="00000000" w:rsidR="00000000" w:rsidRPr="00000000">
        <w:rPr>
          <w:rtl w:val="0"/>
        </w:rPr>
      </w:r>
    </w:p>
    <w:p w:rsidR="00000000" w:rsidDel="00000000" w:rsidP="00000000" w:rsidRDefault="00000000" w:rsidRPr="00000000">
      <w:pPr>
        <w:spacing w:after="280" w:before="120" w:line="360" w:lineRule="auto"/>
        <w:contextualSpacing w:val="0"/>
        <w:jc w:val="both"/>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after="280" w:before="120" w:line="360" w:lineRule="auto"/>
        <w:contextualSpacing w:val="0"/>
        <w:jc w:val="both"/>
      </w:pPr>
      <w:r w:rsidDel="00000000" w:rsidR="00000000" w:rsidRPr="00000000">
        <w:rPr>
          <w:rtl w:val="0"/>
        </w:rPr>
      </w:r>
    </w:p>
    <w:p w:rsidR="00000000" w:rsidDel="00000000" w:rsidP="00000000" w:rsidRDefault="00000000" w:rsidRPr="00000000">
      <w:pPr>
        <w:pStyle w:val="Heading1"/>
        <w:spacing w:after="280" w:before="120" w:line="360" w:lineRule="auto"/>
        <w:ind w:left="0" w:right="0" w:firstLine="0"/>
        <w:contextualSpacing w:val="0"/>
        <w:jc w:val="both"/>
      </w:pPr>
      <w:bookmarkStart w:colFirst="0" w:colLast="0" w:name="_8n7n9pu5bbac" w:id="0"/>
      <w:bookmarkEnd w:id="0"/>
      <w:r w:rsidDel="00000000" w:rsidR="00000000" w:rsidRPr="00000000">
        <w:rPr>
          <w:rFonts w:ascii="Arial" w:cs="Arial" w:eastAsia="Arial" w:hAnsi="Arial"/>
          <w:b w:val="1"/>
          <w:i w:val="0"/>
          <w:color w:val="000000"/>
          <w:sz w:val="22"/>
          <w:szCs w:val="22"/>
          <w:u w:val="none"/>
          <w:rtl w:val="0"/>
        </w:rPr>
        <w:t xml:space="preserve">1 </w:t>
      </w:r>
      <w:r w:rsidDel="00000000" w:rsidR="00000000" w:rsidRPr="00000000">
        <w:rPr>
          <w:rFonts w:ascii="Arial" w:cs="Arial" w:eastAsia="Arial" w:hAnsi="Arial"/>
          <w:b w:val="1"/>
          <w:i w:val="0"/>
          <w:color w:val="000000"/>
          <w:sz w:val="22"/>
          <w:szCs w:val="22"/>
          <w:u w:val="none"/>
          <w:rtl w:val="0"/>
        </w:rPr>
        <w:t xml:space="preserve">Orden del día</w:t>
      </w:r>
      <w:r w:rsidDel="00000000" w:rsidR="00000000" w:rsidRPr="00000000">
        <w:rPr>
          <w:rtl w:val="0"/>
        </w:rPr>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Los temas agendados de manera previa a la reunión fueron los siguientes:</w:t>
      </w:r>
    </w:p>
    <w:p w:rsidR="00000000" w:rsidDel="00000000" w:rsidP="00000000" w:rsidRDefault="00000000" w:rsidRPr="00000000">
      <w:pPr>
        <w:numPr>
          <w:ilvl w:val="0"/>
          <w:numId w:val="1"/>
        </w:numPr>
        <w:spacing w:after="0" w:before="0" w:line="240" w:lineRule="auto"/>
        <w:ind w:left="720" w:hanging="360"/>
        <w:contextualSpacing w:val="1"/>
        <w:jc w:val="both"/>
        <w:rPr>
          <w:sz w:val="20"/>
          <w:szCs w:val="20"/>
        </w:rPr>
      </w:pPr>
      <w:r w:rsidDel="00000000" w:rsidR="00000000" w:rsidRPr="00000000">
        <w:rPr>
          <w:sz w:val="20"/>
          <w:szCs w:val="20"/>
          <w:rtl w:val="0"/>
        </w:rPr>
        <w:t xml:space="preserve">Revisión de entrega correspondiente a la semana 10.</w:t>
      </w:r>
    </w:p>
    <w:p w:rsidR="00000000" w:rsidDel="00000000" w:rsidP="00000000" w:rsidRDefault="00000000" w:rsidRPr="00000000">
      <w:pPr>
        <w:numPr>
          <w:ilvl w:val="0"/>
          <w:numId w:val="1"/>
        </w:numPr>
        <w:spacing w:after="0" w:before="0" w:line="240" w:lineRule="auto"/>
        <w:ind w:left="720" w:hanging="360"/>
        <w:contextualSpacing w:val="1"/>
        <w:jc w:val="both"/>
        <w:rPr>
          <w:sz w:val="20"/>
          <w:szCs w:val="20"/>
          <w:u w:val="none"/>
        </w:rPr>
      </w:pPr>
      <w:r w:rsidDel="00000000" w:rsidR="00000000" w:rsidRPr="00000000">
        <w:rPr>
          <w:sz w:val="20"/>
          <w:szCs w:val="20"/>
          <w:rtl w:val="0"/>
        </w:rPr>
        <w:t xml:space="preserve">Analizar la situación del proyecto.</w:t>
      </w:r>
    </w:p>
    <w:p w:rsidR="00000000" w:rsidDel="00000000" w:rsidP="00000000" w:rsidRDefault="00000000" w:rsidRPr="00000000">
      <w:pPr>
        <w:spacing w:after="0" w:before="0" w:line="288" w:lineRule="auto"/>
        <w:contextualSpacing w:val="0"/>
        <w:jc w:val="both"/>
      </w:pPr>
      <w:r w:rsidDel="00000000" w:rsidR="00000000" w:rsidRPr="00000000">
        <w:rPr>
          <w:rtl w:val="0"/>
        </w:rPr>
      </w:r>
    </w:p>
    <w:p w:rsidR="00000000" w:rsidDel="00000000" w:rsidP="00000000" w:rsidRDefault="00000000" w:rsidRPr="00000000">
      <w:pPr>
        <w:pStyle w:val="Heading1"/>
        <w:keepNext w:val="0"/>
        <w:keepLines w:val="0"/>
        <w:spacing w:after="280" w:before="120" w:line="360" w:lineRule="auto"/>
        <w:contextualSpacing w:val="0"/>
        <w:jc w:val="both"/>
      </w:pPr>
      <w:bookmarkStart w:colFirst="0" w:colLast="0" w:name="_ivqild429y2a" w:id="1"/>
      <w:bookmarkEnd w:id="1"/>
      <w:r w:rsidDel="00000000" w:rsidR="00000000" w:rsidRPr="00000000">
        <w:rPr>
          <w:b w:val="1"/>
          <w:sz w:val="22"/>
          <w:szCs w:val="22"/>
          <w:rtl w:val="0"/>
        </w:rPr>
        <w:t xml:space="preserve">2 Temas tratados</w:t>
      </w:r>
    </w:p>
    <w:p w:rsidR="00000000" w:rsidDel="00000000" w:rsidP="00000000" w:rsidRDefault="00000000" w:rsidRPr="00000000">
      <w:pPr>
        <w:pStyle w:val="Heading2"/>
        <w:keepNext w:val="0"/>
        <w:keepLines w:val="0"/>
        <w:spacing w:after="240" w:before="120" w:line="240" w:lineRule="auto"/>
        <w:ind w:left="0" w:firstLine="0"/>
        <w:contextualSpacing w:val="0"/>
      </w:pPr>
      <w:bookmarkStart w:colFirst="0" w:colLast="0" w:name="_yp5jepukq3ns" w:id="2"/>
      <w:bookmarkEnd w:id="2"/>
      <w:r w:rsidDel="00000000" w:rsidR="00000000" w:rsidRPr="00000000">
        <w:rPr>
          <w:rtl w:val="0"/>
        </w:rPr>
        <w:t xml:space="preserve">2.1 Área de implementación</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Al día de la reunión (martes 25 de octubre), la implementación de la segunda liberación no había finalizado, lo cual representa un atraso respecto a lo planificado originalmente (que preveía que la implementación culminará el 16 de octubre) o en la replanificación propuesta en la semana anterior según la cual se debería haber integrado el fin de semana previo a la revisión.</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En particular, se observó que la implementación del </w:t>
      </w:r>
      <w:r w:rsidDel="00000000" w:rsidR="00000000" w:rsidRPr="00000000">
        <w:rPr>
          <w:i w:val="1"/>
          <w:sz w:val="20"/>
          <w:szCs w:val="20"/>
          <w:rtl w:val="0"/>
        </w:rPr>
        <w:t xml:space="preserve">back end</w:t>
      </w:r>
      <w:r w:rsidDel="00000000" w:rsidR="00000000" w:rsidRPr="00000000">
        <w:rPr>
          <w:sz w:val="20"/>
          <w:szCs w:val="20"/>
          <w:rtl w:val="0"/>
        </w:rPr>
        <w:t xml:space="preserve"> estaba incluso adelantada respecto al alcance mínimo de la liberación 2 mientras que el subgrupo de </w:t>
      </w:r>
      <w:r w:rsidDel="00000000" w:rsidR="00000000" w:rsidRPr="00000000">
        <w:rPr>
          <w:i w:val="1"/>
          <w:sz w:val="20"/>
          <w:szCs w:val="20"/>
          <w:rtl w:val="0"/>
        </w:rPr>
        <w:t xml:space="preserve">front end</w:t>
      </w:r>
      <w:r w:rsidDel="00000000" w:rsidR="00000000" w:rsidRPr="00000000">
        <w:rPr>
          <w:sz w:val="20"/>
          <w:szCs w:val="20"/>
          <w:rtl w:val="0"/>
        </w:rPr>
        <w:t xml:space="preserve"> se encontraba atrasado. Se estimó que la implementación de los casos de uso en </w:t>
      </w:r>
      <w:r w:rsidDel="00000000" w:rsidR="00000000" w:rsidRPr="00000000">
        <w:rPr>
          <w:i w:val="1"/>
          <w:sz w:val="20"/>
          <w:szCs w:val="20"/>
          <w:rtl w:val="0"/>
        </w:rPr>
        <w:t xml:space="preserve">front end</w:t>
      </w:r>
      <w:r w:rsidDel="00000000" w:rsidR="00000000" w:rsidRPr="00000000">
        <w:rPr>
          <w:sz w:val="20"/>
          <w:szCs w:val="20"/>
          <w:rtl w:val="0"/>
        </w:rPr>
        <w:t xml:space="preserve"> terminaría el mismo martes 25, planeándose integrar al día siguiente.</w:t>
      </w:r>
    </w:p>
    <w:p w:rsidR="00000000" w:rsidDel="00000000" w:rsidP="00000000" w:rsidRDefault="00000000" w:rsidRPr="00000000">
      <w:pPr>
        <w:pStyle w:val="Heading3"/>
        <w:keepNext w:val="0"/>
        <w:keepLines w:val="0"/>
        <w:spacing w:after="240" w:before="120" w:line="240" w:lineRule="auto"/>
        <w:contextualSpacing w:val="0"/>
      </w:pPr>
      <w:bookmarkStart w:colFirst="0" w:colLast="0" w:name="_pllgz88y5unx" w:id="3"/>
      <w:bookmarkEnd w:id="3"/>
      <w:r w:rsidDel="00000000" w:rsidR="00000000" w:rsidRPr="00000000">
        <w:rPr>
          <w:b w:val="1"/>
          <w:sz w:val="20"/>
          <w:szCs w:val="20"/>
          <w:rtl w:val="0"/>
        </w:rPr>
        <w:t xml:space="preserve">2.1.1 Reuniones de implementadores</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De acuerdo a lo recomendado por la directora en las semanas anteriores, se organizaron reuniones de implementación con las cuales se pretendía lograr un mayor desempeño así como transferir conocimientos a quienes la semana anterior se incorporaron al desarrollo Android en el </w:t>
      </w:r>
      <w:r w:rsidDel="00000000" w:rsidR="00000000" w:rsidRPr="00000000">
        <w:rPr>
          <w:i w:val="1"/>
          <w:sz w:val="20"/>
          <w:szCs w:val="20"/>
          <w:rtl w:val="0"/>
        </w:rPr>
        <w:t xml:space="preserve">front end</w:t>
      </w:r>
      <w:r w:rsidDel="00000000" w:rsidR="00000000" w:rsidRPr="00000000">
        <w:rPr>
          <w:sz w:val="20"/>
          <w:szCs w:val="20"/>
          <w:rtl w:val="0"/>
        </w:rPr>
        <w:t xml:space="preserve">.</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Se realizaron tres reuniones de implementadores durante la semana 10 las cuales se consideraron provechosas para el grupo. La profesora remarcó la importancia de que este tipo de reuniones se sigan realizando regularmente.</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De acuerdo a lo expresado por la docente, así como el principal problema durante la Fase Inicial fue la planificación, los principales problemas observados en la Fase de Elaboración (dificultades en </w:t>
      </w:r>
      <w:r w:rsidDel="00000000" w:rsidR="00000000" w:rsidRPr="00000000">
        <w:rPr>
          <w:sz w:val="20"/>
          <w:szCs w:val="20"/>
          <w:rtl w:val="0"/>
        </w:rPr>
        <w:t xml:space="preserve">comunicar </w:t>
      </w:r>
      <w:r w:rsidDel="00000000" w:rsidR="00000000" w:rsidRPr="00000000">
        <w:rPr>
          <w:sz w:val="20"/>
          <w:szCs w:val="20"/>
          <w:rtl w:val="0"/>
        </w:rPr>
        <w:t xml:space="preserve">el diseño y establecer la interfaz, el atraso en la implementación y el desbalance observado entre el </w:t>
      </w:r>
      <w:r w:rsidDel="00000000" w:rsidR="00000000" w:rsidRPr="00000000">
        <w:rPr>
          <w:i w:val="1"/>
          <w:sz w:val="20"/>
          <w:szCs w:val="20"/>
          <w:rtl w:val="0"/>
        </w:rPr>
        <w:t xml:space="preserve">front end </w:t>
      </w:r>
      <w:r w:rsidDel="00000000" w:rsidR="00000000" w:rsidRPr="00000000">
        <w:rPr>
          <w:sz w:val="20"/>
          <w:szCs w:val="20"/>
          <w:rtl w:val="0"/>
        </w:rPr>
        <w:t xml:space="preserve">y el </w:t>
      </w:r>
      <w:r w:rsidDel="00000000" w:rsidR="00000000" w:rsidRPr="00000000">
        <w:rPr>
          <w:i w:val="1"/>
          <w:sz w:val="20"/>
          <w:szCs w:val="20"/>
          <w:rtl w:val="0"/>
        </w:rPr>
        <w:t xml:space="preserve">back end</w:t>
      </w:r>
      <w:r w:rsidDel="00000000" w:rsidR="00000000" w:rsidRPr="00000000">
        <w:rPr>
          <w:sz w:val="20"/>
          <w:szCs w:val="20"/>
          <w:rtl w:val="0"/>
        </w:rPr>
        <w:t xml:space="preserve">) se debieron principalmente a la falta de comunicación por no realizar reuniones en forma frecuente y podrían incluso haberse evitado si el grupo hubiera tomado un enfoque más proactivo al respecto.</w:t>
      </w:r>
    </w:p>
    <w:p w:rsidR="00000000" w:rsidDel="00000000" w:rsidP="00000000" w:rsidRDefault="00000000" w:rsidRPr="00000000">
      <w:pPr>
        <w:pStyle w:val="Heading3"/>
        <w:keepNext w:val="0"/>
        <w:keepLines w:val="0"/>
        <w:spacing w:after="240" w:before="120" w:line="240" w:lineRule="auto"/>
        <w:contextualSpacing w:val="0"/>
      </w:pPr>
      <w:bookmarkStart w:colFirst="0" w:colLast="0" w:name="_zcvk6f0hzt6" w:id="4"/>
      <w:bookmarkEnd w:id="4"/>
      <w:r w:rsidDel="00000000" w:rsidR="00000000" w:rsidRPr="00000000">
        <w:rPr>
          <w:b w:val="1"/>
          <w:sz w:val="20"/>
          <w:szCs w:val="20"/>
          <w:rtl w:val="0"/>
        </w:rPr>
        <w:t xml:space="preserve">2.</w:t>
      </w:r>
      <w:r w:rsidDel="00000000" w:rsidR="00000000" w:rsidRPr="00000000">
        <w:rPr>
          <w:b w:val="1"/>
          <w:sz w:val="20"/>
          <w:szCs w:val="20"/>
          <w:rtl w:val="0"/>
        </w:rPr>
        <w:t xml:space="preserve">1</w:t>
      </w:r>
      <w:r w:rsidDel="00000000" w:rsidR="00000000" w:rsidRPr="00000000">
        <w:rPr>
          <w:b w:val="1"/>
          <w:sz w:val="20"/>
          <w:szCs w:val="20"/>
          <w:rtl w:val="0"/>
        </w:rPr>
        <w:t xml:space="preserve">.2 Pruebas unitarias</w:t>
      </w:r>
    </w:p>
    <w:p w:rsidR="00000000" w:rsidDel="00000000" w:rsidP="00000000" w:rsidRDefault="00000000" w:rsidRPr="00000000">
      <w:pPr>
        <w:pStyle w:val="Heading4"/>
        <w:keepNext w:val="0"/>
        <w:keepLines w:val="0"/>
        <w:spacing w:after="240" w:before="120" w:line="240" w:lineRule="auto"/>
        <w:contextualSpacing w:val="0"/>
      </w:pPr>
      <w:bookmarkStart w:colFirst="0" w:colLast="0" w:name="_n22fbr4gbko7" w:id="5"/>
      <w:bookmarkEnd w:id="5"/>
      <w:r w:rsidDel="00000000" w:rsidR="00000000" w:rsidRPr="00000000">
        <w:rPr>
          <w:b w:val="1"/>
          <w:sz w:val="20"/>
          <w:szCs w:val="20"/>
          <w:rtl w:val="0"/>
        </w:rPr>
        <w:t xml:space="preserve">2.1.2.1 Estrategias de realización</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Se comprobó que las pruebas unitarias se siguen realizando en forma diferida en vez de escribirlas inmediatamente después de implementar una funcionalidad. Esto ocurre tanto para el desarrollo del </w:t>
      </w:r>
      <w:r w:rsidDel="00000000" w:rsidR="00000000" w:rsidRPr="00000000">
        <w:rPr>
          <w:i w:val="1"/>
          <w:sz w:val="20"/>
          <w:szCs w:val="20"/>
          <w:rtl w:val="0"/>
        </w:rPr>
        <w:t xml:space="preserve">back end</w:t>
      </w:r>
      <w:r w:rsidDel="00000000" w:rsidR="00000000" w:rsidRPr="00000000">
        <w:rPr>
          <w:sz w:val="20"/>
          <w:szCs w:val="20"/>
          <w:rtl w:val="0"/>
        </w:rPr>
        <w:t xml:space="preserve"> como en el del </w:t>
      </w:r>
      <w:r w:rsidDel="00000000" w:rsidR="00000000" w:rsidRPr="00000000">
        <w:rPr>
          <w:i w:val="1"/>
          <w:sz w:val="20"/>
          <w:szCs w:val="20"/>
          <w:rtl w:val="0"/>
        </w:rPr>
        <w:t xml:space="preserve">front end</w:t>
      </w:r>
      <w:r w:rsidDel="00000000" w:rsidR="00000000" w:rsidRPr="00000000">
        <w:rPr>
          <w:sz w:val="20"/>
          <w:szCs w:val="20"/>
          <w:rtl w:val="0"/>
        </w:rPr>
        <w:t xml:space="preserve">.</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La profesora observó que ambas estrategias tenían sus ventajas: realizar la verificación unitaria enseguida de implementar permite que </w:t>
      </w:r>
      <w:r w:rsidDel="00000000" w:rsidR="00000000" w:rsidRPr="00000000">
        <w:rPr>
          <w:sz w:val="20"/>
          <w:szCs w:val="20"/>
          <w:rtl w:val="0"/>
        </w:rPr>
        <w:t xml:space="preserve">la funcionalidad pueda ser integrada y verificada más pronto pero, por el otro lado, hacer los tests unitarios luego de tomar distancia de la implementación podría ayudar a que estos sean más independientes.</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La directora del grupo recomendó que todos los implementadores probaran ambos estilos para así decidir de una forma justificada cuál es el que les resulta más conveniente.</w:t>
      </w:r>
    </w:p>
    <w:p w:rsidR="00000000" w:rsidDel="00000000" w:rsidP="00000000" w:rsidRDefault="00000000" w:rsidRPr="00000000">
      <w:pPr>
        <w:pStyle w:val="Heading4"/>
        <w:keepNext w:val="0"/>
        <w:keepLines w:val="0"/>
        <w:spacing w:after="240" w:before="120" w:line="240" w:lineRule="auto"/>
        <w:contextualSpacing w:val="0"/>
      </w:pPr>
      <w:bookmarkStart w:colFirst="0" w:colLast="0" w:name="_lsu7fxmux0fp" w:id="6"/>
      <w:bookmarkEnd w:id="6"/>
      <w:r w:rsidDel="00000000" w:rsidR="00000000" w:rsidRPr="00000000">
        <w:rPr>
          <w:b w:val="1"/>
          <w:sz w:val="20"/>
          <w:szCs w:val="20"/>
          <w:rtl w:val="0"/>
        </w:rPr>
        <w:t xml:space="preserve">2.1.2.2 Calidad de las pruebas unitiarias y porcentaje de cubrimiento</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Se apreciaron mejoras en la calidad de la verificación unitaria aunque todavía no se logra llegar al porcentaje de cubrimiento exigido por el cliente (90%).</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El grupo expresó que en ciertos casos se sentía que la verificación unitaria resultaba trabajosa y que no aportaba calidad al producto. En particular, se constató que en el manejo de la recepción de archivos multimedia en el </w:t>
      </w:r>
      <w:r w:rsidDel="00000000" w:rsidR="00000000" w:rsidRPr="00000000">
        <w:rPr>
          <w:i w:val="1"/>
          <w:sz w:val="20"/>
          <w:szCs w:val="20"/>
          <w:rtl w:val="0"/>
        </w:rPr>
        <w:t xml:space="preserve">back end</w:t>
      </w:r>
      <w:r w:rsidDel="00000000" w:rsidR="00000000" w:rsidRPr="00000000">
        <w:rPr>
          <w:sz w:val="20"/>
          <w:szCs w:val="20"/>
          <w:rtl w:val="0"/>
        </w:rPr>
        <w:t xml:space="preserve"> el testeo unitario resultaba complejo (por requerir implementar un driver que enviara archivos que únicamente sería usado para estas pruebas unitarias) y poco útil ya que se pudo hacer pruebas equivalentes a través de la herramienta externa </w:t>
      </w:r>
      <w:r w:rsidDel="00000000" w:rsidR="00000000" w:rsidRPr="00000000">
        <w:rPr>
          <w:i w:val="1"/>
          <w:sz w:val="20"/>
          <w:szCs w:val="20"/>
          <w:rtl w:val="0"/>
        </w:rPr>
        <w:t xml:space="preserve">Postman</w:t>
      </w:r>
      <w:r w:rsidDel="00000000" w:rsidR="00000000" w:rsidRPr="00000000">
        <w:rPr>
          <w:sz w:val="20"/>
          <w:szCs w:val="20"/>
          <w:rtl w:val="0"/>
        </w:rPr>
        <w:t xml:space="preserve">. Se observó que las pruebas utilizando </w:t>
      </w:r>
      <w:r w:rsidDel="00000000" w:rsidR="00000000" w:rsidRPr="00000000">
        <w:rPr>
          <w:i w:val="1"/>
          <w:sz w:val="20"/>
          <w:szCs w:val="20"/>
          <w:rtl w:val="0"/>
        </w:rPr>
        <w:t xml:space="preserve">Postman</w:t>
      </w:r>
      <w:r w:rsidDel="00000000" w:rsidR="00000000" w:rsidRPr="00000000">
        <w:rPr>
          <w:sz w:val="20"/>
          <w:szCs w:val="20"/>
          <w:rtl w:val="0"/>
        </w:rPr>
        <w:t xml:space="preserve"> permitiían verificar la calidad de una forma equivalente a la lograda con las pruebas unitarias nativas del framework .NET pero que, a diferencia de estas últimas, no permitían aportar porcentaje de cubrimiento.</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La profesora consideró que era razonable que el grupo le planteara al cliente relajar los requerimientos de cubrimiento de código ante situaciones como esta siempre y cuando se propusiera una forma alternativa de comprobar la calidad de la funcionalidades implementadas cumplen con los criterios de calidad necesarios.</w:t>
      </w:r>
    </w:p>
    <w:p w:rsidR="00000000" w:rsidDel="00000000" w:rsidP="00000000" w:rsidRDefault="00000000" w:rsidRPr="00000000">
      <w:pPr>
        <w:pStyle w:val="Heading2"/>
        <w:keepNext w:val="0"/>
        <w:keepLines w:val="0"/>
        <w:spacing w:after="240" w:before="120" w:line="240" w:lineRule="auto"/>
        <w:ind w:left="0" w:firstLine="0"/>
        <w:contextualSpacing w:val="0"/>
      </w:pPr>
      <w:bookmarkStart w:colFirst="0" w:colLast="0" w:name="_x2r4x6fuyt36" w:id="7"/>
      <w:bookmarkEnd w:id="7"/>
      <w:r w:rsidDel="00000000" w:rsidR="00000000" w:rsidRPr="00000000">
        <w:rPr>
          <w:rtl w:val="0"/>
        </w:rPr>
        <w:t xml:space="preserve">2.2 Informe de situación del proyecto</w:t>
      </w:r>
    </w:p>
    <w:p w:rsidR="00000000" w:rsidDel="00000000" w:rsidP="00000000" w:rsidRDefault="00000000" w:rsidRPr="00000000">
      <w:pPr>
        <w:pStyle w:val="Heading3"/>
        <w:keepNext w:val="0"/>
        <w:keepLines w:val="0"/>
        <w:spacing w:after="240" w:before="120" w:line="240" w:lineRule="auto"/>
        <w:contextualSpacing w:val="0"/>
      </w:pPr>
      <w:bookmarkStart w:colFirst="0" w:colLast="0" w:name="_g7hdyucbpbuq" w:id="8"/>
      <w:bookmarkEnd w:id="8"/>
      <w:r w:rsidDel="00000000" w:rsidR="00000000" w:rsidRPr="00000000">
        <w:rPr>
          <w:b w:val="1"/>
          <w:sz w:val="20"/>
          <w:szCs w:val="20"/>
          <w:rtl w:val="0"/>
        </w:rPr>
        <w:t xml:space="preserve">2.2.1 Mediciones de horas</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Se realizó un comentario sobre las métricas de horas realizadas y planificadas que figuraban en el informe de situación del proyecto para la semana 10.</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Se observó que las horas dedicadas al área Diseño fueron ligeramente inferiores a lo planificado (9 en vez de 11) pero que esto no impidió producir todos los documentos necesarios para dicha área. En particular, se mostró que se habían terminado las matrices de trazabilidad que habían quedado pendientes en la semana anterior.</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Las horas dedicadas en el área Verificación también fueron inferiores a lo planificado. Esto se debió a dos motivos principales: al retraso en la implementación y a un problema con el formato del script de carga de datos de prueba (el cual ya fue solucionado en la reunión quincenal del viernes 21).</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Se observó que la cantidad de horas dedicadas a implementación fue similar a la de la semana anterior, con una leve baja que se explica por la presencia de la reunión quincenal (la cual insumió 2 horas de cada implementador). La profesora recomendó consultarle a aquellos con menor promedio de horas de dedicación semanal cuáles eran las causas de esto y apuntar a disminuir la diferencia de dedicación entre los diferentes integrantes.</w:t>
      </w:r>
    </w:p>
    <w:p w:rsidR="00000000" w:rsidDel="00000000" w:rsidP="00000000" w:rsidRDefault="00000000" w:rsidRPr="00000000">
      <w:pPr>
        <w:pStyle w:val="Heading3"/>
        <w:keepNext w:val="0"/>
        <w:keepLines w:val="0"/>
        <w:spacing w:after="240" w:before="120" w:line="240" w:lineRule="auto"/>
        <w:contextualSpacing w:val="0"/>
      </w:pPr>
      <w:bookmarkStart w:colFirst="0" w:colLast="0" w:name="_5ogfqyf5b4hu" w:id="9"/>
      <w:bookmarkEnd w:id="9"/>
      <w:r w:rsidDel="00000000" w:rsidR="00000000" w:rsidRPr="00000000">
        <w:rPr>
          <w:b w:val="1"/>
          <w:sz w:val="20"/>
          <w:szCs w:val="20"/>
          <w:rtl w:val="0"/>
        </w:rPr>
        <w:t xml:space="preserve">2.2.2 Métricas de valor ganado</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El informe presentado contaba con tres secciones de métricas de valor planificado y valor ganado:</w:t>
      </w:r>
    </w:p>
    <w:p w:rsidR="00000000" w:rsidDel="00000000" w:rsidP="00000000" w:rsidRDefault="00000000" w:rsidRPr="00000000">
      <w:pPr>
        <w:numPr>
          <w:ilvl w:val="0"/>
          <w:numId w:val="3"/>
        </w:numPr>
        <w:spacing w:after="280" w:before="120" w:line="240" w:lineRule="auto"/>
        <w:ind w:left="720" w:hanging="360"/>
        <w:contextualSpacing w:val="1"/>
        <w:jc w:val="both"/>
        <w:rPr>
          <w:sz w:val="20"/>
          <w:szCs w:val="20"/>
          <w:u w:val="none"/>
        </w:rPr>
      </w:pPr>
      <w:r w:rsidDel="00000000" w:rsidR="00000000" w:rsidRPr="00000000">
        <w:rPr>
          <w:sz w:val="20"/>
          <w:szCs w:val="20"/>
          <w:rtl w:val="0"/>
        </w:rPr>
        <w:t xml:space="preserve">Respecto a lo planificado para la iteración</w:t>
      </w:r>
    </w:p>
    <w:p w:rsidR="00000000" w:rsidDel="00000000" w:rsidP="00000000" w:rsidRDefault="00000000" w:rsidRPr="00000000">
      <w:pPr>
        <w:numPr>
          <w:ilvl w:val="0"/>
          <w:numId w:val="3"/>
        </w:numPr>
        <w:spacing w:after="280" w:before="120" w:line="240" w:lineRule="auto"/>
        <w:ind w:left="720" w:hanging="360"/>
        <w:contextualSpacing w:val="1"/>
        <w:jc w:val="both"/>
        <w:rPr>
          <w:sz w:val="20"/>
          <w:szCs w:val="20"/>
          <w:u w:val="none"/>
        </w:rPr>
      </w:pPr>
      <w:r w:rsidDel="00000000" w:rsidR="00000000" w:rsidRPr="00000000">
        <w:rPr>
          <w:sz w:val="20"/>
          <w:szCs w:val="20"/>
          <w:rtl w:val="0"/>
        </w:rPr>
        <w:t xml:space="preserve">Implementación del proyecto de acuerdo a la planificación original</w:t>
      </w:r>
    </w:p>
    <w:p w:rsidR="00000000" w:rsidDel="00000000" w:rsidP="00000000" w:rsidRDefault="00000000" w:rsidRPr="00000000">
      <w:pPr>
        <w:numPr>
          <w:ilvl w:val="0"/>
          <w:numId w:val="3"/>
        </w:numPr>
        <w:spacing w:after="280" w:before="120" w:line="240" w:lineRule="auto"/>
        <w:ind w:left="720" w:hanging="360"/>
        <w:contextualSpacing w:val="1"/>
        <w:jc w:val="both"/>
        <w:rPr>
          <w:sz w:val="20"/>
          <w:szCs w:val="20"/>
        </w:rPr>
      </w:pPr>
      <w:r w:rsidDel="00000000" w:rsidR="00000000" w:rsidRPr="00000000">
        <w:rPr>
          <w:sz w:val="20"/>
          <w:szCs w:val="20"/>
          <w:rtl w:val="0"/>
        </w:rPr>
        <w:t xml:space="preserve">Implementación del proyecto de acuerdo a una nueva planificación reajustada</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Se observó que en las primeras dos secciones, el valor ganado en implementación era solo ligeramente menor al valor planificado para alcanzar las funcionalidades mínimas comprometidas al cliente (“alcance 90%”) lo cual, a primera vista, parece indicar que el proyecto se avanza a un ritmo mejor que el observado realmente (en el que se aprecia un retraso significativo respecto al alcance mínimo). Esta discrepancia se explica por dos motivos:</w:t>
      </w:r>
    </w:p>
    <w:p w:rsidR="00000000" w:rsidDel="00000000" w:rsidP="00000000" w:rsidRDefault="00000000" w:rsidRPr="00000000">
      <w:pPr>
        <w:numPr>
          <w:ilvl w:val="0"/>
          <w:numId w:val="2"/>
        </w:numPr>
        <w:spacing w:after="280" w:before="120" w:line="240" w:lineRule="auto"/>
        <w:ind w:left="720" w:hanging="360"/>
        <w:contextualSpacing w:val="1"/>
        <w:jc w:val="both"/>
        <w:rPr>
          <w:sz w:val="20"/>
          <w:szCs w:val="20"/>
          <w:u w:val="none"/>
        </w:rPr>
      </w:pPr>
      <w:r w:rsidDel="00000000" w:rsidR="00000000" w:rsidRPr="00000000">
        <w:rPr>
          <w:sz w:val="20"/>
          <w:szCs w:val="20"/>
          <w:rtl w:val="0"/>
        </w:rPr>
        <w:t xml:space="preserve">Que se hayan implementado funcionalidades planeadas para un momento posterior del proyecto según el alcance 90.</w:t>
      </w:r>
    </w:p>
    <w:p w:rsidR="00000000" w:rsidDel="00000000" w:rsidP="00000000" w:rsidRDefault="00000000" w:rsidRPr="00000000">
      <w:pPr>
        <w:numPr>
          <w:ilvl w:val="0"/>
          <w:numId w:val="2"/>
        </w:numPr>
        <w:spacing w:after="280" w:before="120" w:line="240" w:lineRule="auto"/>
        <w:ind w:left="720" w:hanging="360"/>
        <w:contextualSpacing w:val="1"/>
        <w:jc w:val="both"/>
        <w:rPr>
          <w:sz w:val="20"/>
          <w:szCs w:val="20"/>
          <w:u w:val="none"/>
        </w:rPr>
      </w:pPr>
      <w:r w:rsidDel="00000000" w:rsidR="00000000" w:rsidRPr="00000000">
        <w:rPr>
          <w:sz w:val="20"/>
          <w:szCs w:val="20"/>
          <w:rtl w:val="0"/>
        </w:rPr>
        <w:t xml:space="preserve">El avance del sector </w:t>
      </w:r>
      <w:r w:rsidDel="00000000" w:rsidR="00000000" w:rsidRPr="00000000">
        <w:rPr>
          <w:i w:val="1"/>
          <w:sz w:val="20"/>
          <w:szCs w:val="20"/>
          <w:rtl w:val="0"/>
        </w:rPr>
        <w:t xml:space="preserve">back end</w:t>
      </w:r>
      <w:r w:rsidDel="00000000" w:rsidR="00000000" w:rsidRPr="00000000">
        <w:rPr>
          <w:sz w:val="20"/>
          <w:szCs w:val="20"/>
          <w:rtl w:val="0"/>
        </w:rPr>
        <w:t xml:space="preserve"> en el cual se encuentran implementadas funcionalidades por encima de lo propuesto por el alcance 90 para la fecha actual pero que no tienen la implementación correspondiente en </w:t>
      </w:r>
      <w:r w:rsidDel="00000000" w:rsidR="00000000" w:rsidRPr="00000000">
        <w:rPr>
          <w:i w:val="1"/>
          <w:sz w:val="20"/>
          <w:szCs w:val="20"/>
          <w:rtl w:val="0"/>
        </w:rPr>
        <w:t xml:space="preserve">front end</w:t>
      </w:r>
      <w:r w:rsidDel="00000000" w:rsidR="00000000" w:rsidRPr="00000000">
        <w:rPr>
          <w:sz w:val="20"/>
          <w:szCs w:val="20"/>
          <w:rtl w:val="0"/>
        </w:rPr>
        <w:t xml:space="preserve">.</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Se concluye entonces que si bien el valor ganado y el valor planificado de alcance 90 resulta cuantitativamente similar, son cualitativamente diferentes ya que no se han terminado las funcionalidades específicas requeridas para el momento actual.</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Respecto a la tercera subsección del informe (valor ganado) se observó que el VG se encontraba en el entorno del VP (y por encima del valor planificado necesario para el nuevo alcance 90%) ya que la nueva planificación surge de reajustar las estimaciones según el rendimiento real observado en las semanas anteriores.</w:t>
      </w:r>
    </w:p>
    <w:p w:rsidR="00000000" w:rsidDel="00000000" w:rsidP="00000000" w:rsidRDefault="00000000" w:rsidRPr="00000000">
      <w:pPr>
        <w:pStyle w:val="Heading2"/>
        <w:keepNext w:val="0"/>
        <w:keepLines w:val="0"/>
        <w:spacing w:after="240" w:before="120" w:line="240" w:lineRule="auto"/>
        <w:ind w:left="0" w:firstLine="0"/>
        <w:contextualSpacing w:val="0"/>
      </w:pPr>
      <w:bookmarkStart w:colFirst="0" w:colLast="0" w:name="_2l4k7s0ws2q" w:id="10"/>
      <w:bookmarkEnd w:id="10"/>
      <w:r w:rsidDel="00000000" w:rsidR="00000000" w:rsidRPr="00000000">
        <w:rPr>
          <w:rtl w:val="0"/>
        </w:rPr>
        <w:t xml:space="preserve">2.3 Integración</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Se detectó que el documento de planificación de la integración no refleja adecuadamente el modelo de integraciones parciales propuesto y que falta un árbol de integración que detalle la estrategia </w:t>
      </w:r>
      <w:r w:rsidDel="00000000" w:rsidR="00000000" w:rsidRPr="00000000">
        <w:rPr>
          <w:i w:val="1"/>
          <w:sz w:val="20"/>
          <w:szCs w:val="20"/>
          <w:rtl w:val="0"/>
        </w:rPr>
        <w:t xml:space="preserve">bottom-up</w:t>
      </w:r>
      <w:r w:rsidDel="00000000" w:rsidR="00000000" w:rsidRPr="00000000">
        <w:rPr>
          <w:sz w:val="20"/>
          <w:szCs w:val="20"/>
          <w:rtl w:val="0"/>
        </w:rPr>
        <w:t xml:space="preserve"> planteada.</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Se explicó que el grupo decidió realizar integraciones parciales (en vez de un </w:t>
      </w:r>
      <w:r w:rsidDel="00000000" w:rsidR="00000000" w:rsidRPr="00000000">
        <w:rPr>
          <w:i w:val="1"/>
          <w:sz w:val="20"/>
          <w:szCs w:val="20"/>
          <w:rtl w:val="0"/>
        </w:rPr>
        <w:t xml:space="preserve">bottom-up</w:t>
      </w:r>
      <w:r w:rsidDel="00000000" w:rsidR="00000000" w:rsidRPr="00000000">
        <w:rPr>
          <w:sz w:val="20"/>
          <w:szCs w:val="20"/>
          <w:rtl w:val="0"/>
        </w:rPr>
        <w:t xml:space="preserve"> final) en respuesta al atraso observado en la implementación de algunas funcionalidades. La directora consideró que tomar este tipo de decisiones reactivas era adecuado pero que hubiera sido preferible ya haber contemplado esta posibilidad en la planificación (un enfoque más proactivo).</w:t>
      </w:r>
    </w:p>
    <w:p w:rsidR="00000000" w:rsidDel="00000000" w:rsidP="00000000" w:rsidRDefault="00000000" w:rsidRPr="00000000">
      <w:pPr>
        <w:pStyle w:val="Heading2"/>
        <w:keepNext w:val="0"/>
        <w:keepLines w:val="0"/>
        <w:spacing w:after="240" w:before="120" w:line="240" w:lineRule="auto"/>
        <w:ind w:left="0" w:firstLine="0"/>
        <w:contextualSpacing w:val="0"/>
      </w:pPr>
      <w:bookmarkStart w:colFirst="0" w:colLast="0" w:name="_vqjtqoue86sg" w:id="11"/>
      <w:bookmarkEnd w:id="11"/>
      <w:r w:rsidDel="00000000" w:rsidR="00000000" w:rsidRPr="00000000">
        <w:rPr>
          <w:rtl w:val="0"/>
        </w:rPr>
        <w:t xml:space="preserve">2.4 Verificación de requisitos no funcionales</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Una vez que se cuente con el sistema a liberar integrado se procederá a verificar. Dado que se pretende culminar la Fase de Elaboración con esta la liberación, el principal aspecto a probar son los requisitos no funcionales (RNF) para así poder validar la arquitectura del sistema y declararla estable.</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Si la verificación de RNF detectara que la arquitectura no cumple con los requisitos necesarios la fase de elaboración podría extenderse hasta solucionarlo. Se contempló la posibilidad de que el equipo le plantease al cliente los posibles incumplientos de RNF en la renegociación de alcance para saber qué priorizar: arreglar la arquitectura para cumplir con el requisito no funcional no logrado (a costo de no poder dedicar ese tiempo al desarrollo de casos de uso nuevos) o relajar el requisito y concentrarse en la implementación de funcionalidades adicionales.</w:t>
      </w:r>
    </w:p>
    <w:p w:rsidR="00000000" w:rsidDel="00000000" w:rsidP="00000000" w:rsidRDefault="00000000" w:rsidRPr="00000000">
      <w:pPr>
        <w:pStyle w:val="Heading2"/>
        <w:keepNext w:val="0"/>
        <w:keepLines w:val="0"/>
        <w:spacing w:after="240" w:before="120" w:line="240" w:lineRule="auto"/>
        <w:ind w:left="0" w:firstLine="0"/>
        <w:contextualSpacing w:val="0"/>
      </w:pPr>
      <w:bookmarkStart w:colFirst="0" w:colLast="0" w:name="_yrop1sbos75m" w:id="12"/>
      <w:bookmarkEnd w:id="12"/>
      <w:r w:rsidDel="00000000" w:rsidR="00000000" w:rsidRPr="00000000">
        <w:rPr>
          <w:rtl w:val="0"/>
        </w:rPr>
        <w:t xml:space="preserve">2.5 Alcance</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Se corrigieron las estimaciones del costo de implementar las diferentes funcionalidades de acuerdo al rendimiento observado hasta el momento (menor al ritmo planificado originalmente). A partir de estas estimaciones revisadas se construyó un nuevo alcance tentativo que se pretende presentar al cliente el próximo viernes 28 de octubre.</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Se observó que las funcionalidades contempladas en el nuevo alcance representan aproximadamente dos tercios del esfuerzo requerido para lograr las funcionalidades del alcance anterior. Esto se condice con el índice de rendimiento del costo (CPI) observado hasta el momento, se replanifica realizar dos tercios del esfuerzo original porque se observó que ese fue el rendimiento logrado hasta el momento.</w:t>
      </w:r>
    </w:p>
    <w:p w:rsidR="00000000" w:rsidDel="00000000" w:rsidP="00000000" w:rsidRDefault="00000000" w:rsidRPr="00000000">
      <w:pPr>
        <w:pStyle w:val="Heading2"/>
        <w:keepNext w:val="0"/>
        <w:keepLines w:val="0"/>
        <w:spacing w:after="240" w:before="120" w:line="240" w:lineRule="auto"/>
        <w:ind w:left="0" w:firstLine="0"/>
        <w:contextualSpacing w:val="0"/>
      </w:pPr>
      <w:bookmarkStart w:colFirst="0" w:colLast="0" w:name="_xxbwpd5hp007" w:id="13"/>
      <w:bookmarkEnd w:id="13"/>
      <w:r w:rsidDel="00000000" w:rsidR="00000000" w:rsidRPr="00000000">
        <w:rPr>
          <w:rtl w:val="0"/>
        </w:rPr>
        <w:t xml:space="preserve">2.6 Siguiente reunión técnico-administrativa</w:t>
      </w:r>
      <w:r w:rsidDel="00000000" w:rsidR="00000000" w:rsidRPr="00000000">
        <w:rPr>
          <w:rtl w:val="0"/>
        </w:rPr>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Durante la semana 11 se planea terminar de implementar la liberación 2 y validar la arquitectura (con la verificación de requisitos no funcionales), con lo cual se finalizará la segunda fase del proyecto.</w:t>
      </w:r>
    </w:p>
    <w:p w:rsidR="00000000" w:rsidDel="00000000" w:rsidP="00000000" w:rsidRDefault="00000000" w:rsidRPr="00000000">
      <w:pPr>
        <w:spacing w:after="280" w:before="120" w:line="240" w:lineRule="auto"/>
        <w:contextualSpacing w:val="0"/>
        <w:jc w:val="both"/>
      </w:pPr>
      <w:r w:rsidDel="00000000" w:rsidR="00000000" w:rsidRPr="00000000">
        <w:rPr>
          <w:sz w:val="20"/>
          <w:szCs w:val="20"/>
          <w:rtl w:val="0"/>
        </w:rPr>
        <w:t xml:space="preserve">De lograrse esto, la próxima reunión técnico-administrativa deberá ser una presentación de fin de fase a la cual deberán asistir todos los integrantes del grupo.</w:t>
      </w:r>
    </w:p>
    <w:p w:rsidR="00000000" w:rsidDel="00000000" w:rsidP="00000000" w:rsidRDefault="00000000" w:rsidRPr="00000000">
      <w:pPr>
        <w:pStyle w:val="Heading1"/>
        <w:spacing w:after="280" w:before="120" w:line="240" w:lineRule="auto"/>
        <w:contextualSpacing w:val="0"/>
        <w:jc w:val="both"/>
      </w:pPr>
      <w:bookmarkStart w:colFirst="0" w:colLast="0" w:name="_ja30mjvq3ta5" w:id="14"/>
      <w:bookmarkEnd w:id="14"/>
      <w:r w:rsidDel="00000000" w:rsidR="00000000" w:rsidRPr="00000000">
        <w:rPr>
          <w:rtl w:val="0"/>
        </w:rPr>
      </w:r>
    </w:p>
    <w:p w:rsidR="00000000" w:rsidDel="00000000" w:rsidP="00000000" w:rsidRDefault="00000000" w:rsidRPr="00000000">
      <w:pPr>
        <w:pStyle w:val="Heading1"/>
        <w:spacing w:after="280" w:before="120" w:line="240" w:lineRule="auto"/>
        <w:contextualSpacing w:val="0"/>
        <w:jc w:val="both"/>
      </w:pPr>
      <w:bookmarkStart w:colFirst="0" w:colLast="0" w:name="_203ty94j1t1d" w:id="15"/>
      <w:bookmarkEnd w:id="15"/>
      <w:r w:rsidDel="00000000" w:rsidR="00000000" w:rsidRPr="00000000">
        <w:rPr>
          <w:b w:val="1"/>
          <w:sz w:val="22"/>
          <w:szCs w:val="22"/>
          <w:rtl w:val="0"/>
        </w:rPr>
        <w:t xml:space="preserve">3 Participantes</w:t>
      </w:r>
    </w:p>
    <w:p w:rsidR="00000000" w:rsidDel="00000000" w:rsidP="00000000" w:rsidRDefault="00000000" w:rsidRPr="00000000">
      <w:pPr>
        <w:contextualSpacing w:val="0"/>
      </w:pPr>
      <w:r w:rsidDel="00000000" w:rsidR="00000000" w:rsidRPr="00000000">
        <w:rPr>
          <w:rtl w:val="0"/>
        </w:rPr>
      </w:r>
    </w:p>
    <w:tbl>
      <w:tblPr>
        <w:tblStyle w:val="Table2"/>
        <w:bidi w:val="0"/>
        <w:tblW w:w="9004.297810376444" w:type="dxa"/>
        <w:jc w:val="left"/>
        <w:tblLayout w:type="fixed"/>
        <w:tblLook w:val="0600"/>
      </w:tblPr>
      <w:tblGrid>
        <w:gridCol w:w="769.2978103764427"/>
        <w:gridCol w:w="1890"/>
        <w:gridCol w:w="3315"/>
        <w:gridCol w:w="3030"/>
        <w:tblGridChange w:id="0">
          <w:tblGrid>
            <w:gridCol w:w="769.2978103764427"/>
            <w:gridCol w:w="1890"/>
            <w:gridCol w:w="3315"/>
            <w:gridCol w:w="3030"/>
          </w:tblGrid>
        </w:tblGridChange>
      </w:tblGrid>
      <w:tr>
        <w:trPr>
          <w:trHeight w:val="280" w:hRule="atLeast"/>
        </w:trPr>
        <w:tc>
          <w:tcPr>
            <w:gridSpan w:val="2"/>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Nombre</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Rol</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Correo electrónico</w:t>
            </w:r>
          </w:p>
        </w:tc>
      </w:tr>
      <w:tr>
        <w:trPr>
          <w:trHeight w:val="280" w:hRule="atLeast"/>
        </w:trPr>
        <w:tc>
          <w:tcPr>
            <w:gridSpan w:val="2"/>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rtl w:val="0"/>
              </w:rPr>
            </w:r>
          </w:p>
        </w:tc>
      </w:tr>
      <w:tr>
        <w:trPr>
          <w:trHeight w:val="280" w:hRule="atLeast"/>
        </w:trPr>
        <w:tc>
          <w:tcPr>
            <w:gridSpan w:val="2"/>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María de las Nieves Freira</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Directora</w:t>
            </w:r>
          </w:p>
        </w:tc>
        <w:tc>
          <w:tcPr>
            <w:tcBorders>
              <w:top w:color="000000" w:space="0" w:sz="0" w:val="nil"/>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mfreira@gmail.com</w:t>
            </w:r>
          </w:p>
        </w:tc>
      </w:tr>
      <w:tr>
        <w:trPr>
          <w:trHeight w:val="280" w:hRule="atLeast"/>
        </w:trPr>
        <w:tc>
          <w:tcPr>
            <w:gridSpan w:val="2"/>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Bruno Mauricio Amaral</w:t>
            </w:r>
          </w:p>
        </w:tc>
        <w:tc>
          <w:tcPr>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SQA</w:t>
            </w:r>
          </w:p>
        </w:tc>
        <w:tc>
          <w:tcPr>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amaralribeirobruno@gmail.com</w:t>
            </w:r>
          </w:p>
        </w:tc>
      </w:tr>
      <w:tr>
        <w:trPr>
          <w:trHeight w:val="280" w:hRule="atLeast"/>
        </w:trPr>
        <w:tc>
          <w:tcPr>
            <w:gridSpan w:val="2"/>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Diego Irigaray</w:t>
            </w:r>
          </w:p>
        </w:tc>
        <w:tc>
          <w:tcPr>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AN2</w:t>
            </w:r>
          </w:p>
        </w:tc>
        <w:tc>
          <w:tcPr>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diego_iri_@hotmail.com</w:t>
            </w:r>
          </w:p>
        </w:tc>
      </w:tr>
      <w:tr>
        <w:trPr>
          <w:trHeight w:val="280" w:hRule="atLeast"/>
        </w:trPr>
        <w:tc>
          <w:tcPr>
            <w:gridSpan w:val="2"/>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Ignacio Prandi</w:t>
            </w:r>
          </w:p>
        </w:tc>
        <w:tc>
          <w:tcPr>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SCM</w:t>
            </w:r>
          </w:p>
        </w:tc>
        <w:tc>
          <w:tcPr>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nachoprbd@gmail.com</w:t>
            </w:r>
          </w:p>
        </w:tc>
      </w:tr>
      <w:tr>
        <w:trPr>
          <w:trHeight w:val="280" w:hRule="atLeast"/>
        </w:trPr>
        <w:tc>
          <w:tcPr>
            <w:gridSpan w:val="2"/>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José Diego Suárez</w:t>
            </w:r>
          </w:p>
        </w:tc>
        <w:tc>
          <w:tcPr>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ADM</w:t>
            </w:r>
          </w:p>
        </w:tc>
        <w:tc>
          <w:tcPr>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jdiegosuarezuy@gmail.com</w:t>
            </w:r>
          </w:p>
        </w:tc>
      </w:tr>
      <w:tr>
        <w:trPr>
          <w:trHeight w:val="280" w:hRule="atLeast"/>
        </w:trPr>
        <w:tc>
          <w:tcPr>
            <w:gridSpan w:val="2"/>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Camila Serena</w:t>
            </w:r>
          </w:p>
        </w:tc>
        <w:tc>
          <w:tcPr>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VER</w:t>
            </w:r>
          </w:p>
        </w:tc>
        <w:tc>
          <w:tcPr>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sz w:val="20"/>
                <w:szCs w:val="20"/>
                <w:rtl w:val="0"/>
              </w:rPr>
              <w:t xml:space="preserve">cserenazeballos@gmail.com</w:t>
            </w:r>
          </w:p>
        </w:tc>
      </w:tr>
      <w:tr>
        <w:trPr>
          <w:trHeight w:val="280" w:hRule="atLeast"/>
        </w:trPr>
        <w:tc>
          <w:tcPr>
            <w:gridSpan w:val="2"/>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rtl w:val="0"/>
              </w:rPr>
            </w:r>
          </w:p>
        </w:tc>
        <w:tc>
          <w:tcPr>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left"/>
            </w:pPr>
            <w:r w:rsidDel="00000000" w:rsidR="00000000" w:rsidRPr="00000000">
              <w:rPr>
                <w:rtl w:val="0"/>
              </w:rPr>
            </w:r>
          </w:p>
        </w:tc>
        <w:tc>
          <w:tcPr>
            <w:tcBorders>
              <w:left w:color="000000" w:space="0" w:sz="0" w:val="nil"/>
              <w:bottom w:color="000000" w:space="0" w:sz="0" w:val="nil"/>
              <w:right w:color="000000" w:space="0" w:sz="0" w:val="nil"/>
            </w:tcBorders>
            <w:tcMar>
              <w:top w:w="40.0" w:type="dxa"/>
              <w:left w:w="40.0" w:type="dxa"/>
              <w:bottom w:w="40.0" w:type="dxa"/>
              <w:right w:w="40.0" w:type="dxa"/>
            </w:tcMar>
            <w:vAlign w:val="bottom"/>
          </w:tcPr>
          <w:p w:rsidR="00000000" w:rsidDel="00000000" w:rsidP="00000000" w:rsidRDefault="00000000" w:rsidRPr="00000000">
            <w:pPr>
              <w:contextualSpacing w:val="0"/>
              <w:jc w:val="center"/>
            </w:pPr>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60" w:line="288" w:lineRule="auto"/>
        <w:contextualSpacing w:val="0"/>
      </w:pPr>
      <w:r w:rsidDel="00000000" w:rsidR="00000000" w:rsidRPr="00000000">
        <w:rPr>
          <w:sz w:val="20"/>
          <w:szCs w:val="20"/>
          <w:rtl w:val="0"/>
        </w:rPr>
        <w:t xml:space="preserve">Referencias:</w:t>
      </w:r>
      <w:r w:rsidDel="00000000" w:rsidR="00000000" w:rsidRPr="00000000">
        <w:rPr>
          <w:rtl w:val="0"/>
        </w:rPr>
      </w:r>
    </w:p>
    <w:p w:rsidR="00000000" w:rsidDel="00000000" w:rsidP="00000000" w:rsidRDefault="00000000" w:rsidRPr="00000000">
      <w:pPr>
        <w:spacing w:after="60" w:line="288" w:lineRule="auto"/>
        <w:ind w:left="560" w:firstLine="0"/>
        <w:contextualSpacing w:val="0"/>
      </w:pPr>
      <w:r w:rsidDel="00000000" w:rsidR="00000000" w:rsidRPr="00000000">
        <w:rPr>
          <w:sz w:val="20"/>
          <w:szCs w:val="20"/>
          <w:rtl w:val="0"/>
        </w:rPr>
        <w:t xml:space="preserve">ADM</w:t>
        <w:tab/>
        <w:t xml:space="preserve">Administrador-Asistente de Verificación - Responsable de la Comunicación</w:t>
        <w:br w:type="textWrapping"/>
        <w:t xml:space="preserve">AN1</w:t>
        <w:tab/>
        <w:t xml:space="preserve">Analista - Documentador de Usuario - Asistente de Verificación</w:t>
        <w:tab/>
        <w:br w:type="textWrapping"/>
        <w:t xml:space="preserve">AN2</w:t>
        <w:tab/>
        <w:t xml:space="preserve">Analista - Implementador</w:t>
        <w:br w:type="textWrapping"/>
        <w:t xml:space="preserve">SQA</w:t>
        <w:tab/>
        <w:t xml:space="preserve">Responsable de SQA – Asistente de Verificación</w:t>
        <w:br w:type="textWrapping"/>
        <w:t xml:space="preserve">AN3</w:t>
        <w:tab/>
        <w:t xml:space="preserve">Analista - Diseñador de Interfaz de Usuario - Implementador</w:t>
        <w:br w:type="textWrapping"/>
        <w:t xml:space="preserve">VER</w:t>
        <w:tab/>
        <w:t xml:space="preserve">Responsable de Verificación - Asistente de SQA</w:t>
        <w:br w:type="textWrapping"/>
        <w:t xml:space="preserve">ARQ</w:t>
        <w:tab/>
        <w:t xml:space="preserve">Arquitecto - Asistente de Verificación - Coordinador de Desarrollo</w:t>
        <w:br w:type="textWrapping"/>
        <w:t xml:space="preserve">TEC</w:t>
        <w:tab/>
        <w:t xml:space="preserve">Especialista Técnico - Implementador - Responsable de Integración</w:t>
        <w:br w:type="textWrapping"/>
        <w:t xml:space="preserve">SCM</w:t>
        <w:tab/>
        <w:t xml:space="preserve">Responsable de SCM - Implementador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footerReference r:id="rId5" w:type="default"/>
      <w:pgSz w:h="16834" w:w="11909"/>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spacing w:after="720" w:lineRule="auto"/>
      <w:contextualSpacing w:val="0"/>
    </w:pPr>
    <w:r w:rsidDel="00000000" w:rsidR="00000000" w:rsidRPr="00000000">
      <w:rPr>
        <w:rFonts w:ascii="Verdana" w:cs="Verdana" w:eastAsia="Verdana" w:hAnsi="Verdana"/>
        <w:sz w:val="16"/>
        <w:szCs w:val="16"/>
        <w:rtl w:val="0"/>
      </w:rPr>
      <w:t xml:space="preserve">Acta Revisión técnico-administrativa de Semana 10                                               Página </w:t>
    </w:r>
    <w:fldSimple w:instr="PAGE" w:fldLock="0" w:dirty="0">
      <w:r w:rsidDel="00000000" w:rsidR="00000000" w:rsidRPr="00000000">
        <w:rPr>
          <w:rFonts w:ascii="Verdana" w:cs="Verdana" w:eastAsia="Verdana" w:hAnsi="Verdana"/>
          <w:sz w:val="16"/>
          <w:szCs w:val="16"/>
        </w:rPr>
      </w:r>
    </w:fldSimple>
    <w:r w:rsidDel="00000000" w:rsidR="00000000" w:rsidRPr="00000000">
      <w:rPr>
        <w:rFonts w:ascii="Verdana" w:cs="Verdana" w:eastAsia="Verdana" w:hAnsi="Verdana"/>
        <w:sz w:val="16"/>
        <w:szCs w:val="16"/>
        <w:rtl w:val="0"/>
      </w:rPr>
      <w:t xml:space="preserve"> de </w:t>
    </w:r>
    <w:fldSimple w:instr="NUMPAGES" w:fldLock="0" w:dirty="0">
      <w:r w:rsidDel="00000000" w:rsidR="00000000" w:rsidRPr="00000000">
        <w:rPr>
          <w:rFonts w:ascii="Verdana" w:cs="Verdana" w:eastAsia="Verdana" w:hAnsi="Verdana"/>
          <w:sz w:val="16"/>
          <w:szCs w:val="16"/>
        </w:rPr>
      </w:r>
    </w:fldSimple>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120" w:before="400" w:line="276" w:lineRule="auto"/>
      <w:ind w:left="0" w:right="0" w:firstLine="0"/>
      <w:jc w:val="left"/>
    </w:pPr>
    <w:rPr>
      <w:rFonts w:ascii="Arial" w:cs="Arial" w:eastAsia="Arial" w:hAnsi="Arial"/>
      <w:b w:val="0"/>
      <w:i w:val="0"/>
      <w:smallCaps w:val="0"/>
      <w:strike w:val="0"/>
      <w:color w:val="000000"/>
      <w:sz w:val="40"/>
      <w:szCs w:val="40"/>
      <w:u w:val="none"/>
      <w:vertAlign w:val="baseline"/>
    </w:rPr>
  </w:style>
  <w:style w:type="paragraph" w:styleId="Heading2">
    <w:name w:val="heading 2"/>
    <w:basedOn w:val="Normal"/>
    <w:next w:val="Normal"/>
    <w:pPr>
      <w:keepNext w:val="1"/>
      <w:keepLines w:val="1"/>
      <w:spacing w:after="60" w:before="360" w:line="288" w:lineRule="auto"/>
      <w:ind w:left="720" w:firstLine="0"/>
      <w:contextualSpacing w:val="1"/>
      <w:jc w:val="both"/>
    </w:pPr>
    <w:rPr>
      <w:b w:val="1"/>
      <w:sz w:val="20"/>
      <w:szCs w:val="20"/>
    </w:rPr>
  </w:style>
  <w:style w:type="paragraph" w:styleId="Heading3">
    <w:name w:val="heading 3"/>
    <w:basedOn w:val="Normal"/>
    <w:next w:val="Normal"/>
    <w:pPr>
      <w:keepNext w:val="1"/>
      <w:keepLines w:val="1"/>
      <w:widowControl w:val="1"/>
      <w:spacing w:after="80" w:before="320" w:line="276" w:lineRule="auto"/>
      <w:ind w:left="0" w:right="0" w:firstLine="0"/>
      <w:jc w:val="left"/>
    </w:pPr>
    <w:rPr>
      <w:rFonts w:ascii="Arial" w:cs="Arial" w:eastAsia="Arial" w:hAnsi="Arial"/>
      <w:b w:val="0"/>
      <w:i w:val="0"/>
      <w:smallCaps w:val="0"/>
      <w:strike w:val="0"/>
      <w:color w:val="434343"/>
      <w:sz w:val="28"/>
      <w:szCs w:val="28"/>
      <w:u w:val="none"/>
      <w:vertAlign w:val="baseline"/>
    </w:rPr>
  </w:style>
  <w:style w:type="paragraph" w:styleId="Heading4">
    <w:name w:val="heading 4"/>
    <w:basedOn w:val="Normal"/>
    <w:next w:val="Normal"/>
    <w:pPr>
      <w:keepNext w:val="1"/>
      <w:keepLines w:val="1"/>
      <w:widowControl w:val="1"/>
      <w:spacing w:after="80" w:before="280" w:line="276" w:lineRule="auto"/>
      <w:ind w:left="0" w:right="0" w:firstLine="0"/>
      <w:jc w:val="left"/>
    </w:pPr>
    <w:rPr>
      <w:rFonts w:ascii="Arial" w:cs="Arial" w:eastAsia="Arial" w:hAnsi="Arial"/>
      <w:b w:val="0"/>
      <w:i w:val="0"/>
      <w:smallCaps w:val="0"/>
      <w:strike w:val="0"/>
      <w:color w:val="666666"/>
      <w:sz w:val="24"/>
      <w:szCs w:val="24"/>
      <w:u w:val="none"/>
      <w:vertAlign w:val="baseline"/>
    </w:rPr>
  </w:style>
  <w:style w:type="paragraph" w:styleId="Heading5">
    <w:name w:val="heading 5"/>
    <w:basedOn w:val="Normal"/>
    <w:next w:val="Normal"/>
    <w:pPr>
      <w:keepNext w:val="1"/>
      <w:keepLines w:val="1"/>
      <w:widowControl w:val="1"/>
      <w:spacing w:after="80" w:before="240" w:line="276" w:lineRule="auto"/>
      <w:ind w:left="0" w:right="0" w:firstLine="0"/>
      <w:jc w:val="left"/>
    </w:pPr>
    <w:rPr>
      <w:rFonts w:ascii="Arial" w:cs="Arial" w:eastAsia="Arial" w:hAnsi="Arial"/>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80" w:before="240" w:line="276" w:lineRule="auto"/>
      <w:ind w:left="0" w:right="0" w:firstLine="0"/>
      <w:jc w:val="left"/>
    </w:pPr>
    <w:rPr>
      <w:rFonts w:ascii="Arial" w:cs="Arial" w:eastAsia="Arial" w:hAnsi="Arial"/>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60" w:before="0" w:line="276" w:lineRule="auto"/>
      <w:ind w:left="0" w:right="0" w:firstLine="0"/>
      <w:jc w:val="left"/>
    </w:pPr>
    <w:rPr>
      <w:rFonts w:ascii="Arial" w:cs="Arial" w:eastAsia="Arial" w:hAnsi="Arial"/>
      <w:b w:val="0"/>
      <w:i w:val="0"/>
      <w:smallCaps w:val="0"/>
      <w:strike w:val="0"/>
      <w:color w:val="000000"/>
      <w:sz w:val="52"/>
      <w:szCs w:val="52"/>
      <w:u w:val="none"/>
      <w:vertAlign w:val="baseline"/>
    </w:rPr>
  </w:style>
  <w:style w:type="paragraph" w:styleId="Subtitle">
    <w:name w:val="Subtitle"/>
    <w:basedOn w:val="Normal"/>
    <w:next w:val="Normal"/>
    <w:pPr>
      <w:keepNext w:val="1"/>
      <w:keepLines w:val="1"/>
      <w:widowControl w:val="1"/>
      <w:spacing w:after="320" w:before="0" w:line="276" w:lineRule="auto"/>
      <w:ind w:left="0" w:right="0" w:firstLine="0"/>
      <w:jc w:val="left"/>
    </w:pPr>
    <w:rPr>
      <w:rFonts w:ascii="Arial" w:cs="Arial" w:eastAsia="Arial" w:hAnsi="Arial"/>
      <w:b w:val="0"/>
      <w:i w:val="0"/>
      <w:smallCaps w:val="0"/>
      <w:strike w:val="0"/>
      <w:color w:val="666666"/>
      <w:sz w:val="30"/>
      <w:szCs w:val="30"/>
      <w:u w:val="none"/>
      <w:vertAlign w:val="baseline"/>
    </w:rPr>
  </w:style>
  <w:style w:type="table" w:styleId="Table1">
    <w:basedOn w:val="TableNormal"/>
    <w:pPr>
      <w:contextualSpacing w:val="1"/>
    </w:pPr>
    <w:rPr/>
    <w:tblPr>
      <w:tblStyleRowBandSize w:val="1"/>
      <w:tblStyleColBandSize w:val="1"/>
      <w:tblCellMar>
        <w:top w:w="0.0" w:type="dxa"/>
        <w:left w:w="115.0" w:type="dxa"/>
        <w:bottom w:w="0.0" w:type="dxa"/>
        <w:right w:w="115.0" w:type="dxa"/>
      </w:tblCellMar>
    </w:tblPr>
    <w:tblStylePr w:type="band1Horz">
      <w:pPr>
        <w:contextualSpacing w:val="1"/>
      </w:pPr>
      <w:rPr/>
      <w:tcPr>
        <w:tcMar>
          <w:left w:w="115.0" w:type="dxa"/>
          <w:right w:w="115.0" w:type="dxa"/>
        </w:tcMar>
      </w:tcPr>
    </w:tblStylePr>
    <w:tblStylePr w:type="band1Vert">
      <w:pPr>
        <w:contextualSpacing w:val="1"/>
      </w:pPr>
      <w:rPr/>
      <w:tcPr>
        <w:tcMar>
          <w:left w:w="115.0" w:type="dxa"/>
          <w:right w:w="115.0" w:type="dxa"/>
        </w:tcMar>
      </w:tcPr>
    </w:tblStylePr>
    <w:tblStylePr w:type="band2Horz">
      <w:pPr>
        <w:contextualSpacing w:val="1"/>
      </w:pPr>
      <w:rPr/>
      <w:tcPr>
        <w:tcMar>
          <w:left w:w="115.0" w:type="dxa"/>
          <w:right w:w="115.0" w:type="dxa"/>
        </w:tcMar>
      </w:tcPr>
    </w:tblStylePr>
    <w:tblStylePr w:type="band2Vert">
      <w:pPr>
        <w:contextualSpacing w:val="1"/>
      </w:pPr>
      <w:rPr/>
      <w:tcPr>
        <w:tcMar>
          <w:left w:w="115.0" w:type="dxa"/>
          <w:right w:w="115.0" w:type="dxa"/>
        </w:tcMar>
      </w:tcPr>
    </w:tblStylePr>
    <w:tblStylePr w:type="firstCol">
      <w:pPr>
        <w:contextualSpacing w:val="1"/>
      </w:pPr>
      <w:rPr/>
      <w:tcPr>
        <w:tcMar>
          <w:left w:w="115.0" w:type="dxa"/>
          <w:right w:w="115.0" w:type="dxa"/>
        </w:tcMar>
      </w:tcPr>
    </w:tblStylePr>
    <w:tblStylePr w:type="firstRow">
      <w:pPr>
        <w:contextualSpacing w:val="1"/>
      </w:pPr>
      <w:rPr/>
      <w:tcPr>
        <w:tcMar>
          <w:left w:w="115.0" w:type="dxa"/>
          <w:right w:w="115.0" w:type="dxa"/>
        </w:tcMar>
      </w:tcPr>
    </w:tblStylePr>
    <w:tblStylePr w:type="lastCol">
      <w:pPr>
        <w:contextualSpacing w:val="1"/>
      </w:pPr>
      <w:rPr/>
      <w:tcPr>
        <w:tcMar>
          <w:left w:w="115.0" w:type="dxa"/>
          <w:right w:w="115.0" w:type="dxa"/>
        </w:tcMar>
      </w:tcPr>
    </w:tblStylePr>
    <w:tblStylePr w:type="lastRow">
      <w:pPr>
        <w:contextualSpacing w:val="1"/>
      </w:pPr>
      <w:rPr/>
      <w:tcPr>
        <w:tcMar>
          <w:left w:w="115.0" w:type="dxa"/>
          <w:right w:w="115.0" w:type="dxa"/>
        </w:tcMar>
      </w:tcPr>
    </w:tblStylePr>
    <w:tblStylePr w:type="neCell">
      <w:pPr>
        <w:contextualSpacing w:val="1"/>
      </w:pPr>
      <w:rPr/>
      <w:tcPr>
        <w:tcMar>
          <w:left w:w="115.0" w:type="dxa"/>
          <w:right w:w="115.0" w:type="dxa"/>
        </w:tcMar>
      </w:tcPr>
    </w:tblStylePr>
    <w:tblStylePr w:type="nwCell">
      <w:pPr>
        <w:contextualSpacing w:val="1"/>
      </w:pPr>
      <w:rPr/>
      <w:tcPr>
        <w:tcMar>
          <w:left w:w="115.0" w:type="dxa"/>
          <w:right w:w="115.0" w:type="dxa"/>
        </w:tcMar>
      </w:tcPr>
    </w:tblStylePr>
    <w:tblStylePr w:type="seCell">
      <w:pPr>
        <w:contextualSpacing w:val="1"/>
      </w:pPr>
      <w:rPr/>
      <w:tcPr>
        <w:tcMar>
          <w:left w:w="115.0" w:type="dxa"/>
          <w:right w:w="115.0" w:type="dxa"/>
        </w:tcMar>
      </w:tcPr>
    </w:tblStylePr>
    <w:tblStylePr w:type="swCell">
      <w:pPr>
        <w:contextualSpacing w:val="1"/>
      </w:pPr>
      <w:rPr/>
      <w:tcPr>
        <w:tcMar>
          <w:left w:w="115.0" w:type="dxa"/>
          <w:right w:w="115.0" w:type="dxa"/>
        </w:tcMar>
      </w:tcPr>
    </w:tblStylePr>
  </w:style>
  <w:style w:type="table" w:styleId="Table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