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40" w:lineRule="auto"/>
        <w:contextualSpacing w:val="0"/>
        <w:jc w:val="left"/>
      </w:pPr>
      <w:r w:rsidDel="00000000" w:rsidR="00000000" w:rsidRPr="00000000">
        <w:rPr>
          <w:rFonts w:ascii="Verdana" w:cs="Verdana" w:eastAsia="Verdana" w:hAnsi="Verdana"/>
          <w:b w:val="1"/>
          <w:sz w:val="36"/>
          <w:szCs w:val="36"/>
          <w:vertAlign w:val="baseline"/>
          <w:rtl w:val="0"/>
        </w:rPr>
        <w:t xml:space="preserve">PIS GeneXus 2016</w:t>
      </w:r>
    </w:p>
    <w:p w:rsidR="00000000" w:rsidDel="00000000" w:rsidP="00000000" w:rsidRDefault="00000000" w:rsidRPr="00000000">
      <w:pPr>
        <w:spacing w:after="120" w:before="120" w:line="240" w:lineRule="auto"/>
        <w:contextualSpacing w:val="0"/>
        <w:jc w:val="left"/>
      </w:pPr>
      <w:bookmarkStart w:colFirst="0" w:colLast="0" w:name="gjdgxs" w:id="0"/>
      <w:bookmarkEnd w:id="0"/>
      <w:r w:rsidDel="00000000" w:rsidR="00000000" w:rsidRPr="00000000">
        <w:rPr>
          <w:rFonts w:ascii="Verdana" w:cs="Verdana" w:eastAsia="Verdana" w:hAnsi="Verdana"/>
          <w:b w:val="1"/>
          <w:sz w:val="36"/>
          <w:szCs w:val="36"/>
          <w:vertAlign w:val="baseline"/>
          <w:rtl w:val="0"/>
        </w:rPr>
        <w:t xml:space="preserve">Estándar de Documentación Técnica</w:t>
      </w:r>
    </w:p>
    <w:p w:rsidR="00000000" w:rsidDel="00000000" w:rsidP="00000000" w:rsidRDefault="00000000" w:rsidRPr="00000000">
      <w:pPr>
        <w:spacing w:after="120" w:before="120" w:line="240" w:lineRule="auto"/>
        <w:contextualSpacing w:val="0"/>
        <w:jc w:val="left"/>
      </w:pPr>
      <w:r w:rsidDel="00000000" w:rsidR="00000000" w:rsidRPr="00000000">
        <w:rPr>
          <w:rFonts w:ascii="Verdana" w:cs="Verdana" w:eastAsia="Verdana" w:hAnsi="Verdana"/>
          <w:b w:val="1"/>
          <w:sz w:val="36"/>
          <w:szCs w:val="36"/>
          <w:vertAlign w:val="baseline"/>
          <w:rtl w:val="0"/>
        </w:rPr>
        <w:t xml:space="preserve">Versión 1.0</w:t>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Fonts w:ascii="Verdana" w:cs="Verdana" w:eastAsia="Verdana" w:hAnsi="Verdana"/>
          <w:b w:val="1"/>
          <w:sz w:val="36"/>
          <w:szCs w:val="36"/>
          <w:vertAlign w:val="baseline"/>
          <w:rtl w:val="0"/>
        </w:rPr>
        <w:t xml:space="preserve">Historia de revisiones</w:t>
      </w:r>
    </w:p>
    <w:tbl>
      <w:tblPr>
        <w:tblStyle w:val="Table1"/>
        <w:bidiVisual w:val="0"/>
        <w:tblW w:w="8765.0" w:type="dxa"/>
        <w:jc w:val="left"/>
        <w:tblInd w:w="-121.0" w:type="dxa"/>
        <w:tblLayout w:type="fixed"/>
        <w:tblLook w:val="0000"/>
      </w:tblPr>
      <w:tblGrid>
        <w:gridCol w:w="2194"/>
        <w:gridCol w:w="1118"/>
        <w:gridCol w:w="3311"/>
        <w:gridCol w:w="2142"/>
        <w:tblGridChange w:id="0">
          <w:tblGrid>
            <w:gridCol w:w="2194"/>
            <w:gridCol w:w="1118"/>
            <w:gridCol w:w="3311"/>
            <w:gridCol w:w="2142"/>
          </w:tblGrid>
        </w:tblGridChange>
      </w:tblGrid>
      <w:tr>
        <w:tc>
          <w:tcPr>
            <w:tcBorders>
              <w:top w:color="000000" w:space="0" w:sz="6" w:val="single"/>
              <w:left w:color="000000" w:space="0" w:sz="6" w:val="single"/>
              <w:bottom w:color="000000" w:space="0" w:sz="6" w:val="single"/>
            </w:tcBorders>
            <w:shd w:fill="ffffff"/>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Fecha</w:t>
            </w:r>
          </w:p>
        </w:tc>
        <w:tc>
          <w:tcPr>
            <w:tcBorders>
              <w:top w:color="000000" w:space="0" w:sz="6" w:val="single"/>
              <w:left w:color="000000" w:space="0" w:sz="6" w:val="single"/>
              <w:bottom w:color="000000" w:space="0" w:sz="6" w:val="single"/>
            </w:tcBorders>
            <w:shd w:fill="ffffff"/>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Versión</w:t>
            </w:r>
          </w:p>
        </w:tc>
        <w:tc>
          <w:tcPr>
            <w:tcBorders>
              <w:top w:color="000000" w:space="0" w:sz="6" w:val="single"/>
              <w:left w:color="000000" w:space="0" w:sz="6" w:val="single"/>
              <w:bottom w:color="000000" w:space="0" w:sz="6" w:val="single"/>
            </w:tcBorders>
            <w:shd w:fill="ffffff"/>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Descripción</w:t>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Autor</w:t>
            </w:r>
          </w:p>
        </w:tc>
      </w:tr>
      <w:tr>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18/08/2016</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1.0</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Creación del documento</w:t>
            </w:r>
          </w:p>
        </w:tc>
        <w:tc>
          <w:tcPr>
            <w:tcBorders>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Ana Laura Rodríguez</w:t>
            </w:r>
          </w:p>
        </w:tc>
      </w:tr>
      <w:tr>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r>
      <w:tr>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r>
      <w:tr>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c>
          <w:tcPr>
            <w:tcBorders>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pPr>
            <w:r w:rsidDel="00000000" w:rsidR="00000000" w:rsidRPr="00000000">
              <w:rPr>
                <w:rFonts w:ascii="Verdana" w:cs="Verdana" w:eastAsia="Verdana" w:hAnsi="Verdana"/>
                <w:b w:val="0"/>
                <w:sz w:val="20"/>
                <w:szCs w:val="20"/>
                <w:vertAlign w:val="baseline"/>
                <w:rtl w:val="0"/>
              </w:rPr>
              <w:t xml:space="preserve"> </w:t>
            </w:r>
          </w:p>
        </w:tc>
      </w:tr>
    </w:tbl>
    <w:p w:rsidR="00000000" w:rsidDel="00000000" w:rsidP="00000000" w:rsidRDefault="00000000" w:rsidRPr="00000000">
      <w:pPr>
        <w:spacing w:after="60" w:before="0" w:line="240" w:lineRule="auto"/>
        <w:ind w:left="567" w:right="0" w:firstLine="0"/>
        <w:contextualSpacing w:val="0"/>
      </w:pPr>
      <w:r w:rsidDel="00000000" w:rsidR="00000000" w:rsidRPr="00000000">
        <w:rPr>
          <w:rtl w:val="0"/>
        </w:rPr>
      </w:r>
    </w:p>
    <w:p w:rsidR="00000000" w:rsidDel="00000000" w:rsidP="00000000" w:rsidRDefault="00000000" w:rsidRPr="00000000">
      <w:pPr>
        <w:spacing w:after="60" w:before="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40" w:lineRule="auto"/>
        <w:contextualSpacing w:val="0"/>
        <w:jc w:val="center"/>
      </w:pPr>
      <w:r w:rsidDel="00000000" w:rsidR="00000000" w:rsidRPr="00000000">
        <w:rPr>
          <w:rFonts w:ascii="Verdana" w:cs="Verdana" w:eastAsia="Verdana" w:hAnsi="Verdana"/>
          <w:b w:val="1"/>
          <w:sz w:val="36"/>
          <w:szCs w:val="36"/>
          <w:vertAlign w:val="baseline"/>
          <w:rtl w:val="0"/>
        </w:rPr>
        <w:t xml:space="preserve">Contenido</w:t>
      </w:r>
    </w:p>
    <w:p w:rsidR="00000000" w:rsidDel="00000000" w:rsidP="00000000" w:rsidRDefault="00000000" w:rsidRPr="00000000">
      <w:pPr>
        <w:tabs>
          <w:tab w:val="right" w:pos="8504"/>
        </w:tabs>
        <w:spacing w:after="120" w:before="120" w:line="240" w:lineRule="auto"/>
        <w:contextualSpacing w:val="0"/>
      </w:pPr>
      <w:hyperlink w:anchor="_30j0zll">
        <w:r w:rsidDel="00000000" w:rsidR="00000000" w:rsidRPr="00000000">
          <w:rPr>
            <w:rFonts w:ascii="Times New Roman" w:cs="Times New Roman" w:eastAsia="Times New Roman" w:hAnsi="Times New Roman"/>
            <w:b w:val="1"/>
            <w:smallCaps w:val="1"/>
            <w:sz w:val="20"/>
            <w:szCs w:val="20"/>
            <w:vertAlign w:val="baseline"/>
            <w:rtl w:val="0"/>
          </w:rPr>
          <w:t xml:space="preserve">1.DIAGRAMAS</w:t>
          <w:tab/>
          <w:t xml:space="preserve">3</w:t>
        </w:r>
      </w:hyperlink>
    </w:p>
    <w:p w:rsidR="00000000" w:rsidDel="00000000" w:rsidP="00000000" w:rsidRDefault="00000000" w:rsidRPr="00000000">
      <w:pPr>
        <w:tabs>
          <w:tab w:val="right" w:pos="8504"/>
        </w:tabs>
        <w:spacing w:after="0" w:before="0" w:line="240" w:lineRule="auto"/>
        <w:ind w:left="200" w:right="0" w:firstLine="0"/>
        <w:contextualSpacing w:val="0"/>
      </w:pPr>
      <w:hyperlink w:anchor="_1fob9te">
        <w:r w:rsidDel="00000000" w:rsidR="00000000" w:rsidRPr="00000000">
          <w:rPr>
            <w:rFonts w:ascii="Times New Roman" w:cs="Times New Roman" w:eastAsia="Times New Roman" w:hAnsi="Times New Roman"/>
            <w:b w:val="0"/>
            <w:smallCaps w:val="1"/>
            <w:sz w:val="20"/>
            <w:szCs w:val="20"/>
            <w:vertAlign w:val="baseline"/>
            <w:rtl w:val="0"/>
          </w:rPr>
          <w:t xml:space="preserve">1.1.Herramienta</w:t>
          <w:tab/>
          <w:t xml:space="preserve">3</w:t>
        </w:r>
      </w:hyperlink>
    </w:p>
    <w:p w:rsidR="00000000" w:rsidDel="00000000" w:rsidP="00000000" w:rsidRDefault="00000000" w:rsidRPr="00000000">
      <w:pPr>
        <w:tabs>
          <w:tab w:val="right" w:pos="8504"/>
        </w:tabs>
        <w:spacing w:after="0" w:before="0" w:line="240" w:lineRule="auto"/>
        <w:ind w:left="200" w:right="0" w:firstLine="0"/>
        <w:contextualSpacing w:val="0"/>
      </w:pPr>
      <w:hyperlink w:anchor="_3znysh7">
        <w:r w:rsidDel="00000000" w:rsidR="00000000" w:rsidRPr="00000000">
          <w:rPr>
            <w:rFonts w:ascii="Times New Roman" w:cs="Times New Roman" w:eastAsia="Times New Roman" w:hAnsi="Times New Roman"/>
            <w:b w:val="0"/>
            <w:smallCaps w:val="1"/>
            <w:sz w:val="20"/>
            <w:szCs w:val="20"/>
            <w:vertAlign w:val="baseline"/>
            <w:rtl w:val="0"/>
          </w:rPr>
          <w:t xml:space="preserve">1.2.Convenciones</w:t>
          <w:tab/>
          <w:t xml:space="preserve">3</w:t>
        </w:r>
      </w:hyperlink>
    </w:p>
    <w:p w:rsidR="00000000" w:rsidDel="00000000" w:rsidP="00000000" w:rsidRDefault="00000000" w:rsidRPr="00000000">
      <w:pPr>
        <w:tabs>
          <w:tab w:val="right" w:pos="8504"/>
        </w:tabs>
        <w:spacing w:after="120" w:before="120" w:line="240" w:lineRule="auto"/>
        <w:contextualSpacing w:val="0"/>
      </w:pPr>
      <w:hyperlink w:anchor="_2et92p0">
        <w:r w:rsidDel="00000000" w:rsidR="00000000" w:rsidRPr="00000000">
          <w:rPr>
            <w:rFonts w:ascii="Times New Roman" w:cs="Times New Roman" w:eastAsia="Times New Roman" w:hAnsi="Times New Roman"/>
            <w:b w:val="1"/>
            <w:smallCaps w:val="1"/>
            <w:sz w:val="20"/>
            <w:szCs w:val="20"/>
            <w:vertAlign w:val="baseline"/>
            <w:rtl w:val="0"/>
          </w:rPr>
          <w:t xml:space="preserve">2.SUBSISTEMAS</w:t>
          <w:tab/>
          <w:t xml:space="preserve">3</w:t>
        </w:r>
      </w:hyperlink>
    </w:p>
    <w:p w:rsidR="00000000" w:rsidDel="00000000" w:rsidP="00000000" w:rsidRDefault="00000000" w:rsidRPr="00000000">
      <w:pPr>
        <w:tabs>
          <w:tab w:val="right" w:pos="8504"/>
        </w:tabs>
        <w:spacing w:after="120" w:before="120" w:line="240" w:lineRule="auto"/>
        <w:contextualSpacing w:val="0"/>
      </w:pPr>
      <w:hyperlink w:anchor="_tyjcwt">
        <w:r w:rsidDel="00000000" w:rsidR="00000000" w:rsidRPr="00000000">
          <w:rPr>
            <w:rFonts w:ascii="Times New Roman" w:cs="Times New Roman" w:eastAsia="Times New Roman" w:hAnsi="Times New Roman"/>
            <w:b w:val="1"/>
            <w:smallCaps w:val="1"/>
            <w:sz w:val="20"/>
            <w:szCs w:val="20"/>
            <w:vertAlign w:val="baseline"/>
            <w:rtl w:val="0"/>
          </w:rPr>
          <w:t xml:space="preserve">3.COMPONENTES</w:t>
          <w:tab/>
          <w:t xml:space="preserve">3</w:t>
        </w:r>
      </w:hyperlink>
    </w:p>
    <w:p w:rsidR="00000000" w:rsidDel="00000000" w:rsidP="00000000" w:rsidRDefault="00000000" w:rsidRPr="00000000">
      <w:pPr>
        <w:tabs>
          <w:tab w:val="right" w:pos="8504"/>
        </w:tabs>
        <w:spacing w:after="120" w:before="120" w:line="240" w:lineRule="auto"/>
        <w:contextualSpacing w:val="0"/>
      </w:pPr>
      <w:hyperlink w:anchor="_3dy6vkm">
        <w:r w:rsidDel="00000000" w:rsidR="00000000" w:rsidRPr="00000000">
          <w:rPr>
            <w:rFonts w:ascii="Times New Roman" w:cs="Times New Roman" w:eastAsia="Times New Roman" w:hAnsi="Times New Roman"/>
            <w:b w:val="1"/>
            <w:smallCaps w:val="1"/>
            <w:sz w:val="20"/>
            <w:szCs w:val="20"/>
            <w:vertAlign w:val="baseline"/>
            <w:rtl w:val="0"/>
          </w:rPr>
          <w:t xml:space="preserve">4.INTERFACES</w:t>
          <w:tab/>
          <w:t xml:space="preserve">3</w:t>
        </w:r>
      </w:hyperlink>
    </w:p>
    <w:p w:rsidR="00000000" w:rsidDel="00000000" w:rsidP="00000000" w:rsidRDefault="00000000" w:rsidRPr="00000000">
      <w:pPr>
        <w:spacing w:after="60" w:before="0" w:line="240" w:lineRule="auto"/>
        <w:ind w:left="567" w:right="0" w:firstLine="0"/>
        <w:contextualSpacing w:val="0"/>
      </w:pPr>
      <w:bookmarkStart w:colFirst="0" w:colLast="0" w:name="_30j0zll" w:id="1"/>
      <w:bookmarkEnd w:id="1"/>
      <w:hyperlink w:anchor="__RefHeading___Toc75327347">
        <w:r w:rsidDel="00000000" w:rsidR="00000000" w:rsidRPr="00000000">
          <w:rPr>
            <w:rtl w:val="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40" w:lineRule="auto"/>
        <w:contextualSpacing w:val="0"/>
        <w:jc w:val="both"/>
      </w:pPr>
      <w:r w:rsidDel="00000000" w:rsidR="00000000" w:rsidRPr="00000000">
        <w:rPr>
          <w:rFonts w:ascii="Verdana" w:cs="Verdana" w:eastAsia="Verdana" w:hAnsi="Verdana"/>
          <w:b w:val="1"/>
          <w:sz w:val="22"/>
          <w:szCs w:val="22"/>
          <w:vertAlign w:val="baseline"/>
          <w:rtl w:val="0"/>
        </w:rPr>
        <w:t xml:space="preserve">Diagramas</w:t>
      </w:r>
    </w:p>
    <w:p w:rsidR="00000000" w:rsidDel="00000000" w:rsidP="00000000" w:rsidRDefault="00000000" w:rsidRPr="00000000">
      <w:pPr>
        <w:spacing w:after="60" w:lineRule="auto"/>
        <w:ind w:left="567" w:firstLine="0"/>
        <w:contextualSpacing w:val="0"/>
        <w:jc w:val="both"/>
      </w:pPr>
      <w:bookmarkStart w:colFirst="0" w:colLast="0" w:name="_1fob9te" w:id="2"/>
      <w:bookmarkEnd w:id="2"/>
      <w:r w:rsidDel="00000000" w:rsidR="00000000" w:rsidRPr="00000000">
        <w:rPr>
          <w:rFonts w:ascii="Verdana" w:cs="Verdana" w:eastAsia="Verdana" w:hAnsi="Verdana"/>
          <w:vertAlign w:val="baseline"/>
          <w:rtl w:val="0"/>
        </w:rPr>
        <w:t xml:space="preserve">Será utilizado el estándar UML en su versión 2.5 para los diagramas de documentación técnica.</w:t>
      </w:r>
      <w:r w:rsidDel="00000000" w:rsidR="00000000" w:rsidRPr="00000000">
        <w:rPr>
          <w:rtl w:val="0"/>
        </w:rPr>
      </w:r>
    </w:p>
    <w:p w:rsidR="00000000" w:rsidDel="00000000" w:rsidP="00000000" w:rsidRDefault="00000000" w:rsidRPr="00000000">
      <w:pPr>
        <w:numPr>
          <w:ilvl w:val="1"/>
          <w:numId w:val="1"/>
        </w:numPr>
        <w:tabs>
          <w:tab w:val="left" w:pos="709"/>
        </w:tabs>
        <w:spacing w:after="120" w:before="120" w:line="240" w:lineRule="auto"/>
        <w:ind w:left="709" w:right="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vertAlign w:val="baseline"/>
          <w:rtl w:val="0"/>
        </w:rPr>
        <w:t xml:space="preserve">Herramienta</w:t>
      </w:r>
    </w:p>
    <w:p w:rsidR="00000000" w:rsidDel="00000000" w:rsidP="00000000" w:rsidRDefault="00000000" w:rsidRPr="00000000">
      <w:pPr>
        <w:spacing w:after="60" w:before="0" w:line="240" w:lineRule="auto"/>
        <w:ind w:left="567" w:right="0" w:firstLine="0"/>
        <w:contextualSpacing w:val="0"/>
        <w:jc w:val="both"/>
      </w:pPr>
      <w:bookmarkStart w:colFirst="0" w:colLast="0" w:name="_3znysh7" w:id="3"/>
      <w:bookmarkEnd w:id="3"/>
      <w:r w:rsidDel="00000000" w:rsidR="00000000" w:rsidRPr="00000000">
        <w:rPr>
          <w:rFonts w:ascii="Verdana" w:cs="Verdana" w:eastAsia="Verdana" w:hAnsi="Verdana"/>
          <w:b w:val="0"/>
          <w:sz w:val="20"/>
          <w:szCs w:val="20"/>
          <w:vertAlign w:val="baseline"/>
          <w:rtl w:val="0"/>
        </w:rPr>
        <w:t xml:space="preserve">Se utilizará la herramienta en línea Cacoo para realizar los diagramas, que permite el trabajo en forma colaborativa reflejando los cambios efectuados en tiempo real. Brinda además la ventaja de la integración con Google Drive, herramienta que será empleada para el almacenamiento y versionado de los diagramas.</w:t>
      </w:r>
    </w:p>
    <w:p w:rsidR="00000000" w:rsidDel="00000000" w:rsidP="00000000" w:rsidRDefault="00000000" w:rsidRPr="00000000">
      <w:pPr>
        <w:numPr>
          <w:ilvl w:val="1"/>
          <w:numId w:val="1"/>
        </w:numPr>
        <w:tabs>
          <w:tab w:val="left" w:pos="709"/>
        </w:tabs>
        <w:spacing w:after="120" w:before="120" w:line="240" w:lineRule="auto"/>
        <w:ind w:left="709" w:right="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vertAlign w:val="baseline"/>
          <w:rtl w:val="0"/>
        </w:rPr>
        <w:t xml:space="preserve">Convenciones</w:t>
      </w:r>
    </w:p>
    <w:p w:rsidR="00000000" w:rsidDel="00000000" w:rsidP="00000000" w:rsidRDefault="00000000" w:rsidRPr="00000000">
      <w:pPr>
        <w:spacing w:after="60" w:before="0" w:line="240" w:lineRule="auto"/>
        <w:ind w:left="564" w:firstLine="0"/>
        <w:contextualSpacing w:val="0"/>
        <w:jc w:val="both"/>
      </w:pPr>
      <w:r w:rsidDel="00000000" w:rsidR="00000000" w:rsidRPr="00000000">
        <w:rPr>
          <w:rFonts w:ascii="Verdana" w:cs="Verdana" w:eastAsia="Verdana" w:hAnsi="Verdana"/>
          <w:b w:val="0"/>
          <w:color w:val="000000"/>
          <w:sz w:val="20"/>
          <w:szCs w:val="20"/>
          <w:vertAlign w:val="baseline"/>
          <w:rtl w:val="0"/>
        </w:rPr>
        <w:t xml:space="preserve">Los nombres de las entidades, relaciones y atributos de los diagramas utilizarán la convención UpperCamelCase.</w:t>
      </w:r>
      <w:r w:rsidDel="00000000" w:rsidR="00000000" w:rsidRPr="00000000">
        <w:rPr>
          <w:rtl w:val="0"/>
        </w:rPr>
      </w:r>
    </w:p>
    <w:p w:rsidR="00000000" w:rsidDel="00000000" w:rsidP="00000000" w:rsidRDefault="00000000" w:rsidRPr="00000000">
      <w:pPr>
        <w:spacing w:after="60" w:before="0" w:line="240" w:lineRule="auto"/>
        <w:ind w:left="564" w:firstLine="0"/>
        <w:contextualSpacing w:val="0"/>
        <w:jc w:val="both"/>
      </w:pPr>
      <w:r w:rsidDel="00000000" w:rsidR="00000000" w:rsidRPr="00000000">
        <w:rPr>
          <w:rFonts w:ascii="Verdana" w:cs="Verdana" w:eastAsia="Verdana" w:hAnsi="Verdana"/>
          <w:b w:val="0"/>
          <w:color w:val="000000"/>
          <w:sz w:val="20"/>
          <w:szCs w:val="20"/>
          <w:vertAlign w:val="baseline"/>
          <w:rtl w:val="0"/>
        </w:rPr>
        <w:t xml:space="preserve">En caso de nombres compuestos, no se considerarán artículos (el, la, de, etc).</w:t>
      </w:r>
      <w:r w:rsidDel="00000000" w:rsidR="00000000" w:rsidRPr="00000000">
        <w:rPr>
          <w:rtl w:val="0"/>
        </w:rPr>
      </w:r>
    </w:p>
    <w:p w:rsidR="00000000" w:rsidDel="00000000" w:rsidP="00000000" w:rsidRDefault="00000000" w:rsidRPr="00000000">
      <w:pPr>
        <w:spacing w:after="60" w:before="0" w:line="240" w:lineRule="auto"/>
        <w:ind w:left="564" w:firstLine="0"/>
        <w:contextualSpacing w:val="0"/>
        <w:jc w:val="both"/>
      </w:pPr>
      <w:r w:rsidDel="00000000" w:rsidR="00000000" w:rsidRPr="00000000">
        <w:rPr>
          <w:rFonts w:ascii="Verdana" w:cs="Verdana" w:eastAsia="Verdana" w:hAnsi="Verdana"/>
          <w:b w:val="0"/>
          <w:color w:val="000000"/>
          <w:sz w:val="20"/>
          <w:szCs w:val="20"/>
          <w:vertAlign w:val="baseline"/>
          <w:rtl w:val="0"/>
        </w:rPr>
        <w:t xml:space="preserve">Solo se permiten caracteres alfanuméricos y no deben ser considerados los acentos.</w:t>
      </w:r>
      <w:r w:rsidDel="00000000" w:rsidR="00000000" w:rsidRPr="00000000">
        <w:rPr>
          <w:rtl w:val="0"/>
        </w:rPr>
      </w:r>
    </w:p>
    <w:p w:rsidR="00000000" w:rsidDel="00000000" w:rsidP="00000000" w:rsidRDefault="00000000" w:rsidRPr="00000000">
      <w:pPr>
        <w:spacing w:after="60" w:before="0" w:line="240" w:lineRule="auto"/>
        <w:ind w:left="564" w:firstLine="0"/>
        <w:contextualSpacing w:val="0"/>
        <w:jc w:val="both"/>
      </w:pPr>
      <w:r w:rsidDel="00000000" w:rsidR="00000000" w:rsidRPr="00000000">
        <w:rPr>
          <w:rFonts w:ascii="Verdana" w:cs="Verdana" w:eastAsia="Verdana" w:hAnsi="Verdana"/>
          <w:b w:val="0"/>
          <w:color w:val="000000"/>
          <w:sz w:val="20"/>
          <w:szCs w:val="20"/>
          <w:vertAlign w:val="baseline"/>
          <w:rtl w:val="0"/>
        </w:rPr>
        <w:t xml:space="preserve">Los nombres utilizados para las entidades y relaciones en el modelo deben de hacer referencia a los nombres de los objetos de la realidad que intentan representar.</w:t>
      </w:r>
      <w:r w:rsidDel="00000000" w:rsidR="00000000" w:rsidRPr="00000000">
        <w:rPr>
          <w:rtl w:val="0"/>
        </w:rPr>
      </w:r>
    </w:p>
    <w:p w:rsidR="00000000" w:rsidDel="00000000" w:rsidP="00000000" w:rsidRDefault="00000000" w:rsidRPr="00000000">
      <w:pPr>
        <w:spacing w:after="60" w:before="0" w:line="240" w:lineRule="auto"/>
        <w:ind w:left="564" w:firstLine="0"/>
        <w:contextualSpacing w:val="0"/>
        <w:jc w:val="both"/>
      </w:pPr>
      <w:r w:rsidDel="00000000" w:rsidR="00000000" w:rsidRPr="00000000">
        <w:rPr>
          <w:rFonts w:ascii="Verdana" w:cs="Verdana" w:eastAsia="Verdana" w:hAnsi="Verdana"/>
          <w:b w:val="0"/>
          <w:color w:val="000000"/>
          <w:sz w:val="20"/>
          <w:szCs w:val="20"/>
          <w:vertAlign w:val="baseline"/>
          <w:rtl w:val="0"/>
        </w:rPr>
        <w:t xml:space="preserve">Para los comentarios se emplearán notas UML y deberán ir conectados mediante línea punteada al objeto al que se hace referencia.</w:t>
      </w:r>
      <w:r w:rsidDel="00000000" w:rsidR="00000000" w:rsidRPr="00000000">
        <w:rPr>
          <w:rtl w:val="0"/>
        </w:rPr>
      </w:r>
    </w:p>
    <w:p w:rsidR="00000000" w:rsidDel="00000000" w:rsidP="00000000" w:rsidRDefault="00000000" w:rsidRPr="00000000">
      <w:pPr>
        <w:spacing w:after="60" w:before="0" w:line="240" w:lineRule="auto"/>
        <w:ind w:left="567" w:right="0" w:firstLine="0"/>
        <w:contextualSpacing w:val="0"/>
        <w:jc w:val="both"/>
      </w:pPr>
      <w:bookmarkStart w:colFirst="0" w:colLast="0" w:name="_2et92p0" w:id="4"/>
      <w:bookmarkEnd w:id="4"/>
      <w:r w:rsidDel="00000000" w:rsidR="00000000" w:rsidRPr="00000000">
        <w:rPr>
          <w:rFonts w:ascii="Verdana" w:cs="Verdana" w:eastAsia="Verdana" w:hAnsi="Verdana"/>
          <w:b w:val="0"/>
          <w:color w:val="000000"/>
          <w:sz w:val="20"/>
          <w:szCs w:val="20"/>
          <w:vertAlign w:val="baseline"/>
          <w:rtl w:val="0"/>
        </w:rPr>
        <w:t xml:space="preserve">Se establece utilizar la fuente de letra Arial tamaño 12 en los diagramas.</w:t>
      </w: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Fonts w:ascii="Verdana" w:cs="Verdana" w:eastAsia="Verdana" w:hAnsi="Verdana"/>
          <w:b w:val="1"/>
          <w:sz w:val="22"/>
          <w:szCs w:val="22"/>
          <w:vertAlign w:val="baseline"/>
          <w:rtl w:val="0"/>
        </w:rPr>
        <w:t xml:space="preserve">Subsistemas</w:t>
      </w:r>
    </w:p>
    <w:p w:rsidR="00000000" w:rsidDel="00000000" w:rsidP="00000000" w:rsidRDefault="00000000" w:rsidRPr="00000000">
      <w:pPr>
        <w:spacing w:after="60" w:lineRule="auto"/>
        <w:ind w:left="567" w:firstLine="0"/>
        <w:contextualSpacing w:val="0"/>
        <w:jc w:val="both"/>
      </w:pPr>
      <w:bookmarkStart w:colFirst="0" w:colLast="0" w:name="_tyjcwt" w:id="5"/>
      <w:bookmarkEnd w:id="5"/>
      <w:r w:rsidDel="00000000" w:rsidR="00000000" w:rsidRPr="00000000">
        <w:rPr>
          <w:rFonts w:ascii="Verdana" w:cs="Verdana" w:eastAsia="Verdana" w:hAnsi="Verdana"/>
          <w:color w:val="000000"/>
          <w:vertAlign w:val="baseline"/>
          <w:rtl w:val="0"/>
        </w:rPr>
        <w:t xml:space="preserve">Los subsistemas identificados deberán contener la etiqueta &lt;&lt;subsystem&gt;&gt; y los nombres de los mismos utilizarán la convención UpperCamelCase. </w:t>
      </w: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Fonts w:ascii="Verdana" w:cs="Verdana" w:eastAsia="Verdana" w:hAnsi="Verdana"/>
          <w:b w:val="1"/>
          <w:sz w:val="22"/>
          <w:szCs w:val="22"/>
          <w:vertAlign w:val="baseline"/>
          <w:rtl w:val="0"/>
        </w:rPr>
        <w:t xml:space="preserve">Componentes</w:t>
      </w:r>
    </w:p>
    <w:p w:rsidR="00000000" w:rsidDel="00000000" w:rsidP="00000000" w:rsidRDefault="00000000" w:rsidRPr="00000000">
      <w:pPr>
        <w:spacing w:after="60" w:lineRule="auto"/>
        <w:ind w:left="567" w:firstLine="0"/>
        <w:contextualSpacing w:val="0"/>
        <w:jc w:val="both"/>
      </w:pPr>
      <w:bookmarkStart w:colFirst="0" w:colLast="0" w:name="_3dy6vkm" w:id="6"/>
      <w:bookmarkEnd w:id="6"/>
      <w:r w:rsidDel="00000000" w:rsidR="00000000" w:rsidRPr="00000000">
        <w:rPr>
          <w:rFonts w:ascii="Verdana" w:cs="Verdana" w:eastAsia="Verdana" w:hAnsi="Verdana"/>
          <w:vertAlign w:val="baseline"/>
          <w:rtl w:val="0"/>
        </w:rPr>
        <w:t xml:space="preserve">Los componentes identificados deberán contener la etiqueta &lt;&lt;component&gt;&gt; y los nombres de los mismos utilizarán la convención UpperCamelCase. </w:t>
      </w: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Fonts w:ascii="Verdana" w:cs="Verdana" w:eastAsia="Verdana" w:hAnsi="Verdana"/>
          <w:b w:val="1"/>
          <w:sz w:val="22"/>
          <w:szCs w:val="22"/>
          <w:vertAlign w:val="baseline"/>
          <w:rtl w:val="0"/>
        </w:rPr>
        <w:t xml:space="preserve">Interfaces</w:t>
      </w:r>
    </w:p>
    <w:p w:rsidR="00000000" w:rsidDel="00000000" w:rsidP="00000000" w:rsidRDefault="00000000" w:rsidRPr="00000000">
      <w:pPr>
        <w:spacing w:after="60" w:lineRule="auto"/>
        <w:ind w:left="567" w:firstLine="0"/>
        <w:contextualSpacing w:val="0"/>
        <w:jc w:val="both"/>
      </w:pPr>
      <w:r w:rsidDel="00000000" w:rsidR="00000000" w:rsidRPr="00000000">
        <w:rPr>
          <w:rFonts w:ascii="Verdana" w:cs="Verdana" w:eastAsia="Verdana" w:hAnsi="Verdana"/>
          <w:vertAlign w:val="baseline"/>
          <w:rtl w:val="0"/>
        </w:rPr>
        <w:t xml:space="preserve">Las interfaces identificadas deberán contener la etiqueta &lt;&lt;interface&gt;&gt; y los nombres de las mismas serán del estilo “InombreInterfaz”, donde “NombreInterfaz” utiliza la convención UpperCamelCase. </w:t>
      </w:r>
      <w:r w:rsidDel="00000000" w:rsidR="00000000" w:rsidRPr="00000000">
        <w:rPr>
          <w:rtl w:val="0"/>
        </w:rPr>
      </w:r>
    </w:p>
    <w:sectPr>
      <w:footerReference r:id="rId5" w:type="default"/>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708" w:before="0" w:line="240" w:lineRule="auto"/>
      <w:ind w:left="0" w:right="0" w:firstLine="0"/>
      <w:contextualSpacing w:val="0"/>
    </w:pPr>
    <w:r w:rsidDel="00000000" w:rsidR="00000000" w:rsidRPr="00000000">
      <w:rPr>
        <w:rFonts w:ascii="Verdana" w:cs="Verdana" w:eastAsia="Verdana" w:hAnsi="Verdana"/>
        <w:b w:val="0"/>
        <w:sz w:val="16"/>
        <w:szCs w:val="16"/>
        <w:vertAlign w:val="baseline"/>
        <w:rtl w:val="0"/>
      </w:rPr>
      <w:t xml:space="preserve">Estándar de Documentación Técnica</w:t>
      <w:tab/>
      <w:tab/>
      <w:t xml:space="preserve">Página </w:t>
    </w:r>
    <w:fldSimple w:instr="PAGE" w:fldLock="0" w:dirty="0">
      <w:r w:rsidDel="00000000" w:rsidR="00000000" w:rsidRPr="00000000">
        <w:rPr>
          <w:rFonts w:ascii="Verdana" w:cs="Verdana" w:eastAsia="Verdana" w:hAnsi="Verdana"/>
          <w:b w:val="0"/>
          <w:sz w:val="16"/>
          <w:szCs w:val="16"/>
          <w:vertAlign w:val="baseline"/>
        </w:rPr>
      </w:r>
    </w:fldSimple>
    <w:r w:rsidDel="00000000" w:rsidR="00000000" w:rsidRPr="00000000">
      <w:rPr>
        <w:rFonts w:ascii="Verdana" w:cs="Verdana" w:eastAsia="Verdana" w:hAnsi="Verdana"/>
        <w:b w:val="0"/>
        <w:sz w:val="16"/>
        <w:szCs w:val="16"/>
        <w:vertAlign w:val="baseline"/>
        <w:rtl w:val="0"/>
      </w:rPr>
      <w:t xml:space="preserve"> de </w:t>
    </w:r>
    <w:fldSimple w:instr="NUMPAGES" w:fldLock="0" w:dirty="0">
      <w:r w:rsidDel="00000000" w:rsidR="00000000" w:rsidRPr="00000000">
        <w:rPr>
          <w:rFonts w:ascii="Verdana" w:cs="Verdana" w:eastAsia="Verdana" w:hAnsi="Verdana"/>
          <w:b w:val="0"/>
          <w:sz w:val="16"/>
          <w:szCs w:val="16"/>
          <w:vertAlign w:val="baseline"/>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567" w:firstLine="0"/>
      </w:pPr>
      <w:rPr>
        <w:vertAlign w:val="baseline"/>
      </w:rPr>
    </w:lvl>
    <w:lvl w:ilvl="1">
      <w:start w:val="1"/>
      <w:numFmt w:val="decimal"/>
      <w:lvlText w:val="%1.%2."/>
      <w:lvlJc w:val="left"/>
      <w:pPr>
        <w:ind w:left="1304" w:firstLine="567"/>
      </w:pPr>
      <w:rPr>
        <w:vertAlign w:val="baseline"/>
      </w:rPr>
    </w:lvl>
    <w:lvl w:ilvl="2">
      <w:start w:val="1"/>
      <w:numFmt w:val="decimal"/>
      <w:lvlText w:val="%1.%2.%3."/>
      <w:lvlJc w:val="left"/>
      <w:pPr>
        <w:ind w:left="2098" w:firstLine="1304"/>
      </w:pPr>
      <w:rPr>
        <w:vertAlign w:val="baseline"/>
      </w:rPr>
    </w:lvl>
    <w:lvl w:ilvl="3">
      <w:start w:val="1"/>
      <w:numFmt w:val="decimal"/>
      <w:lvlText w:val="%1.%2.%3.%4."/>
      <w:lvlJc w:val="left"/>
      <w:pPr>
        <w:ind w:left="2948" w:firstLine="2098"/>
      </w:pPr>
      <w:rPr>
        <w:vertAlign w:val="baseline"/>
      </w:rPr>
    </w:lvl>
    <w:lvl w:ilvl="4">
      <w:start w:val="1"/>
      <w:numFmt w:val="bullet"/>
      <w:lvlText w:val="♦"/>
      <w:lvlJc w:val="left"/>
      <w:pPr>
        <w:ind w:left="1800" w:firstLine="1440"/>
      </w:pPr>
      <w:rPr>
        <w:rFonts w:ascii="Arial" w:cs="Arial" w:eastAsia="Arial" w:hAnsi="Arial"/>
        <w:vertAlign w:val="baseline"/>
      </w:rPr>
    </w:lvl>
    <w:lvl w:ilvl="5">
      <w:start w:val="1"/>
      <w:numFmt w:val="bullet"/>
      <w:lvlText w:val="➢"/>
      <w:lvlJc w:val="left"/>
      <w:pPr>
        <w:ind w:left="2160" w:firstLine="1800"/>
      </w:pPr>
      <w:rPr>
        <w:rFonts w:ascii="Arial" w:cs="Arial" w:eastAsia="Arial" w:hAnsi="Arial"/>
        <w:vertAlign w:val="baseline"/>
      </w:rPr>
    </w:lvl>
    <w:lvl w:ilvl="6">
      <w:start w:val="1"/>
      <w:numFmt w:val="bullet"/>
      <w:lvlText w:val="▪"/>
      <w:lvlJc w:val="left"/>
      <w:pPr>
        <w:ind w:left="2520" w:firstLine="2160"/>
      </w:pPr>
      <w:rPr>
        <w:rFonts w:ascii="Arial" w:cs="Arial" w:eastAsia="Arial" w:hAnsi="Arial"/>
        <w:vertAlign w:val="baseline"/>
      </w:rPr>
    </w:lvl>
    <w:lvl w:ilvl="7">
      <w:start w:val="1"/>
      <w:numFmt w:val="bullet"/>
      <w:lvlText w:val="●"/>
      <w:lvlJc w:val="left"/>
      <w:pPr>
        <w:ind w:left="2880" w:firstLine="2520"/>
      </w:pPr>
      <w:rPr>
        <w:rFonts w:ascii="Arial" w:cs="Arial" w:eastAsia="Arial" w:hAnsi="Arial"/>
        <w:vertAlign w:val="baseline"/>
      </w:rPr>
    </w:lvl>
    <w:lvl w:ilvl="8">
      <w:start w:val="1"/>
      <w:numFmt w:val="bullet"/>
      <w:lvlText w:val="♦"/>
      <w:lvlJc w:val="left"/>
      <w:pPr>
        <w:ind w:left="3240" w:firstLine="288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pPr>
    <w:rPr>
      <w:rFonts w:ascii="Arial" w:cs="Arial" w:eastAsia="Arial" w:hAnsi="Arial"/>
      <w:b w:val="1"/>
      <w:sz w:val="28"/>
      <w:szCs w:val="28"/>
      <w:vertAlign w:val="baseline"/>
    </w:rPr>
  </w:style>
  <w:style w:type="paragraph" w:styleId="Heading2">
    <w:name w:val="heading 2"/>
    <w:basedOn w:val="Normal"/>
    <w:next w:val="Normal"/>
    <w:pPr>
      <w:keepNext w:val="1"/>
      <w:keepLines w:val="1"/>
      <w:spacing w:after="60" w:before="240" w:lin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spacing w:after="60" w:before="240" w:lin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