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FB9" w:rsidRDefault="008E5FB9" w:rsidP="00222D00">
      <w:pPr>
        <w:jc w:val="both"/>
        <w:rPr>
          <w:b/>
        </w:rPr>
      </w:pPr>
      <w:r>
        <w:rPr>
          <w:b/>
        </w:rPr>
        <w:t>ACLARACIONES PREVIAS</w:t>
      </w:r>
    </w:p>
    <w:p w:rsidR="008E5FB9" w:rsidRPr="008E5FB9" w:rsidRDefault="008E5FB9" w:rsidP="00222D00">
      <w:pPr>
        <w:jc w:val="both"/>
      </w:pPr>
      <w:r>
        <w:t>Aunque dejen la tarea para último momento, lean el texto días antes. El escrito tiene varios defectos de edición que dificultan la lectura, y una cierta dificultad conceptual. Como debe leerse más de una vez, conviene hacerlo antes.</w:t>
      </w:r>
    </w:p>
    <w:p w:rsidR="002711E8" w:rsidRPr="00B5754D" w:rsidRDefault="00222D00" w:rsidP="00222D00">
      <w:pPr>
        <w:jc w:val="both"/>
        <w:rPr>
          <w:b/>
        </w:rPr>
      </w:pPr>
      <w:r w:rsidRPr="00B5754D">
        <w:rPr>
          <w:b/>
        </w:rPr>
        <w:t>PRIMER PARCIAL</w:t>
      </w:r>
    </w:p>
    <w:p w:rsidR="00222D00" w:rsidRDefault="00222D00" w:rsidP="00222D00">
      <w:pPr>
        <w:jc w:val="both"/>
      </w:pPr>
      <w:r>
        <w:t>El primer parcial consiste en el abordaje de un artículo de opinión mediante el comentario fundamentado, cuya temática se vincula con conceptos que hemos trabajado en clase. Para ello, observe los siguientes pasos:</w:t>
      </w:r>
    </w:p>
    <w:p w:rsidR="00222D00" w:rsidRDefault="00222D00" w:rsidP="007E2136">
      <w:pPr>
        <w:pStyle w:val="Prrafodelista"/>
        <w:numPr>
          <w:ilvl w:val="0"/>
          <w:numId w:val="1"/>
        </w:numPr>
        <w:spacing w:after="120" w:line="240" w:lineRule="auto"/>
        <w:ind w:left="714" w:hanging="357"/>
        <w:contextualSpacing w:val="0"/>
        <w:jc w:val="both"/>
      </w:pPr>
      <w:r>
        <w:t xml:space="preserve">Abra el </w:t>
      </w:r>
      <w:r>
        <w:rPr>
          <w:i/>
        </w:rPr>
        <w:t>link</w:t>
      </w:r>
      <w:r>
        <w:t xml:space="preserve"> </w:t>
      </w:r>
      <w:hyperlink r:id="rId5" w:history="1">
        <w:r w:rsidRPr="006D72A4">
          <w:rPr>
            <w:rStyle w:val="Hipervnculo"/>
          </w:rPr>
          <w:t>www.chasque.net/frontpage/relacion/0707/genero.htm</w:t>
        </w:r>
      </w:hyperlink>
      <w:r>
        <w:t xml:space="preserve"> correspondiente a Alteridades: Sexo, Género y Buena Letra.</w:t>
      </w:r>
    </w:p>
    <w:p w:rsidR="00222D00" w:rsidRDefault="00222D00" w:rsidP="007E2136">
      <w:pPr>
        <w:pStyle w:val="Prrafodelista"/>
        <w:numPr>
          <w:ilvl w:val="0"/>
          <w:numId w:val="1"/>
        </w:numPr>
        <w:spacing w:after="120" w:line="240" w:lineRule="auto"/>
        <w:ind w:left="714" w:hanging="357"/>
        <w:contextualSpacing w:val="0"/>
        <w:jc w:val="both"/>
      </w:pPr>
      <w:r>
        <w:t>Releve información profesional sucinta sobre los autores.</w:t>
      </w:r>
    </w:p>
    <w:p w:rsidR="00222D00" w:rsidRDefault="007E2136" w:rsidP="007E2136">
      <w:pPr>
        <w:pStyle w:val="Prrafodelista"/>
        <w:numPr>
          <w:ilvl w:val="0"/>
          <w:numId w:val="1"/>
        </w:numPr>
        <w:spacing w:after="120" w:line="240" w:lineRule="auto"/>
        <w:ind w:left="714" w:hanging="357"/>
        <w:contextualSpacing w:val="0"/>
        <w:jc w:val="both"/>
      </w:pPr>
      <w:r>
        <w:t>Red</w:t>
      </w:r>
      <w:r w:rsidR="00222D00">
        <w:t>act</w:t>
      </w:r>
      <w:r>
        <w:t>e</w:t>
      </w:r>
      <w:r w:rsidR="00222D00">
        <w:t xml:space="preserve"> una respuesta al porqué, </w:t>
      </w:r>
      <w:proofErr w:type="spellStart"/>
      <w:r w:rsidR="00222D00">
        <w:t>Hipogrosso</w:t>
      </w:r>
      <w:proofErr w:type="spellEnd"/>
      <w:r w:rsidR="00222D00">
        <w:t xml:space="preserve"> y Bolón, entienden que decir “todos y todas”</w:t>
      </w:r>
      <w:r>
        <w:t xml:space="preserve"> </w:t>
      </w:r>
      <w:r w:rsidR="00222D00">
        <w:t xml:space="preserve">responde a “la jerga de lo políticamente correcto”. En su elaboración, contemple la siguiente síntesis sobre la definición de lengua de </w:t>
      </w:r>
      <w:proofErr w:type="spellStart"/>
      <w:r w:rsidR="00222D00">
        <w:t>Ferdinand</w:t>
      </w:r>
      <w:proofErr w:type="spellEnd"/>
      <w:r w:rsidR="00222D00">
        <w:t xml:space="preserve"> de Saussure:</w:t>
      </w:r>
    </w:p>
    <w:p w:rsidR="00222D00" w:rsidRDefault="00222D00" w:rsidP="00222D00">
      <w:pPr>
        <w:ind w:left="360"/>
        <w:jc w:val="both"/>
      </w:pPr>
      <w:r>
        <w:t>La lengua es un sistema en el que cada elemento solo tiene valor por sus relaciones con el resto. En un acto de habla concreto (interrogar, ordenar, pedir, etcétera) se pone en juego todo el sistema, tanto por lo que es perceptible en presencia, como por lo que es perceptible en ausencia.</w:t>
      </w:r>
    </w:p>
    <w:p w:rsidR="00222D00" w:rsidRDefault="00222D00" w:rsidP="00222D00">
      <w:pPr>
        <w:ind w:left="360"/>
        <w:jc w:val="both"/>
      </w:pPr>
      <w:r>
        <w:t>La lengua es una institución social, diferente a otras instituciones sociales, por ejemplo el matrimonio, porque es un código histórico que no podemos cambiar a voluntad mediante una ley. Mientras que el habla supone el empleo individual de ese código.</w:t>
      </w:r>
    </w:p>
    <w:p w:rsidR="00BD06B6" w:rsidRDefault="00BD06B6" w:rsidP="00BD06B6">
      <w:pPr>
        <w:pStyle w:val="Prrafodelista"/>
        <w:numPr>
          <w:ilvl w:val="0"/>
          <w:numId w:val="1"/>
        </w:numPr>
        <w:jc w:val="both"/>
      </w:pPr>
      <w:r>
        <w:t xml:space="preserve">Revise el uso de la puntuación y de los tildes en su respuesta, y si es necesario, corrija. Tenga presente los </w:t>
      </w:r>
      <w:r>
        <w:rPr>
          <w:i/>
        </w:rPr>
        <w:t>links</w:t>
      </w:r>
      <w:r>
        <w:t xml:space="preserve"> de la Real Academia Española con la información relevante.</w:t>
      </w:r>
    </w:p>
    <w:p w:rsidR="00BD06B6" w:rsidRDefault="0028415F" w:rsidP="00BD06B6">
      <w:pPr>
        <w:pStyle w:val="Prrafodelista"/>
        <w:numPr>
          <w:ilvl w:val="0"/>
          <w:numId w:val="1"/>
        </w:numPr>
        <w:jc w:val="both"/>
      </w:pPr>
      <w:r>
        <w:t>Relacione el tema del artículo con el principio de economía de la lengua y con el principio de abstracción de la lengua, vistos en la primera clase.</w:t>
      </w:r>
    </w:p>
    <w:p w:rsidR="0028415F" w:rsidRDefault="0028415F" w:rsidP="00BD06B6">
      <w:pPr>
        <w:pStyle w:val="Prrafodelista"/>
        <w:numPr>
          <w:ilvl w:val="0"/>
          <w:numId w:val="1"/>
        </w:numPr>
        <w:jc w:val="both"/>
      </w:pPr>
      <w:r>
        <w:t>Repita el paso número 4.</w:t>
      </w:r>
    </w:p>
    <w:sectPr w:rsidR="0028415F" w:rsidSect="002711E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3246B"/>
    <w:multiLevelType w:val="hybridMultilevel"/>
    <w:tmpl w:val="0A0CDEFA"/>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08"/>
  <w:hyphenationZone w:val="425"/>
  <w:characterSpacingControl w:val="doNotCompress"/>
  <w:compat/>
  <w:rsids>
    <w:rsidRoot w:val="00CF6D4A"/>
    <w:rsid w:val="00222D00"/>
    <w:rsid w:val="002711E8"/>
    <w:rsid w:val="0028415F"/>
    <w:rsid w:val="00471C3D"/>
    <w:rsid w:val="006662DB"/>
    <w:rsid w:val="007E2136"/>
    <w:rsid w:val="008E5FB9"/>
    <w:rsid w:val="00B5754D"/>
    <w:rsid w:val="00BC0997"/>
    <w:rsid w:val="00BD06B6"/>
    <w:rsid w:val="00CF6D4A"/>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11E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22D00"/>
    <w:pPr>
      <w:ind w:left="720"/>
      <w:contextualSpacing/>
    </w:pPr>
  </w:style>
  <w:style w:type="character" w:styleId="Hipervnculo">
    <w:name w:val="Hyperlink"/>
    <w:basedOn w:val="Fuentedeprrafopredeter"/>
    <w:uiPriority w:val="99"/>
    <w:unhideWhenUsed/>
    <w:rsid w:val="00222D0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hasque.net/frontpage/relacion/0707/genero.ht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Words>
  <Characters>1590</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Petrovich</dc:creator>
  <cp:lastModifiedBy>vaimaca</cp:lastModifiedBy>
  <cp:revision>2</cp:revision>
  <dcterms:created xsi:type="dcterms:W3CDTF">2017-05-05T22:54:00Z</dcterms:created>
  <dcterms:modified xsi:type="dcterms:W3CDTF">2017-05-05T22:54:00Z</dcterms:modified>
</cp:coreProperties>
</file>